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D3CA6">
      <w:pPr>
        <w:spacing w:after="0" w:line="23" w:lineRule="atLeast"/>
        <w:jc w:val="center"/>
        <w:rPr>
          <w:rFonts w:cs="Calibri"/>
          <w:b/>
          <w:color w:val="000000"/>
        </w:rPr>
      </w:pPr>
      <w:r>
        <w:rPr>
          <w:rFonts w:cs="Calibri"/>
          <w:b/>
          <w:color w:val="000000"/>
        </w:rPr>
        <w:t xml:space="preserve">MINUTA № </w:t>
      </w:r>
      <w:r>
        <w:rPr>
          <w:rFonts w:cs="Calibri"/>
          <w:b/>
          <w:color w:val="000000"/>
          <w:lang w:val="en-US"/>
        </w:rPr>
        <w:t>1</w:t>
      </w:r>
      <w:r>
        <w:rPr>
          <w:rFonts w:hint="default" w:cs="Calibri"/>
          <w:b/>
          <w:color w:val="000000"/>
          <w:lang w:val="en-US"/>
        </w:rPr>
        <w:t>2</w:t>
      </w:r>
      <w:r>
        <w:rPr>
          <w:rFonts w:cs="Calibri"/>
          <w:b/>
          <w:color w:val="000000"/>
        </w:rPr>
        <w:t xml:space="preserve"> / 2026</w:t>
      </w:r>
    </w:p>
    <w:p w14:paraId="791C7AE7">
      <w:pPr>
        <w:spacing w:after="0" w:line="23" w:lineRule="atLeast"/>
        <w:jc w:val="center"/>
        <w:rPr>
          <w:rFonts w:ascii="Calibri" w:hAnsi="Calibri" w:cs="Calibri"/>
          <w:color w:val="000000"/>
          <w:sz w:val="20"/>
          <w:szCs w:val="20"/>
        </w:rPr>
      </w:pPr>
      <w:r>
        <w:rPr>
          <w:rFonts w:ascii="Calibri" w:hAnsi="Calibri" w:cs="Calibri"/>
          <w:color w:val="000000"/>
          <w:sz w:val="20"/>
          <w:szCs w:val="20"/>
        </w:rPr>
        <w:t>Ședinței Grupului Tehnic de Lucru pe TB</w:t>
      </w:r>
    </w:p>
    <w:p w14:paraId="54A3DE83">
      <w:pPr>
        <w:spacing w:after="0" w:line="23" w:lineRule="atLeast"/>
        <w:jc w:val="both"/>
        <w:rPr>
          <w:rFonts w:hint="default" w:ascii="Calibri" w:hAnsi="Calibri" w:cs="Calibri"/>
          <w:color w:val="000000"/>
          <w:sz w:val="20"/>
          <w:szCs w:val="20"/>
          <w:lang w:eastAsia="zh-CN"/>
        </w:rPr>
      </w:pPr>
      <w:r>
        <w:rPr>
          <w:rFonts w:hint="default" w:ascii="Calibri" w:hAnsi="Calibri" w:cs="Calibri"/>
          <w:color w:val="000000"/>
          <w:sz w:val="20"/>
          <w:szCs w:val="20"/>
          <w:lang w:eastAsia="zh-CN"/>
        </w:rPr>
        <w:t xml:space="preserve">Data:  </w:t>
      </w:r>
      <w:r>
        <w:rPr>
          <w:rFonts w:hint="default" w:ascii="Calibri" w:hAnsi="Calibri" w:cs="Calibri"/>
          <w:color w:val="000000"/>
          <w:sz w:val="20"/>
          <w:szCs w:val="20"/>
          <w:lang w:val="en-US" w:eastAsia="zh-CN"/>
        </w:rPr>
        <w:t>25</w:t>
      </w:r>
      <w:r>
        <w:rPr>
          <w:rFonts w:hint="default" w:ascii="Calibri" w:hAnsi="Calibri" w:cs="Calibri"/>
          <w:color w:val="000000"/>
          <w:sz w:val="20"/>
          <w:szCs w:val="20"/>
          <w:lang w:eastAsia="zh-CN"/>
        </w:rPr>
        <w:t>.0</w:t>
      </w:r>
      <w:r>
        <w:rPr>
          <w:rFonts w:hint="default" w:ascii="Calibri" w:hAnsi="Calibri" w:cs="Calibri"/>
          <w:color w:val="000000"/>
          <w:sz w:val="20"/>
          <w:szCs w:val="20"/>
          <w:lang w:val="en-US" w:eastAsia="zh-CN"/>
        </w:rPr>
        <w:t>9</w:t>
      </w:r>
      <w:r>
        <w:rPr>
          <w:rFonts w:hint="default" w:ascii="Calibri" w:hAnsi="Calibri" w:cs="Calibri"/>
          <w:color w:val="000000"/>
          <w:sz w:val="20"/>
          <w:szCs w:val="20"/>
          <w:lang w:eastAsia="zh-CN"/>
        </w:rPr>
        <w:t>.2026</w:t>
      </w:r>
      <w:r>
        <w:rPr>
          <w:rFonts w:hint="default" w:ascii="Calibri" w:hAnsi="Calibri" w:cs="Calibri"/>
          <w:color w:val="000000"/>
          <w:sz w:val="20"/>
          <w:szCs w:val="20"/>
          <w:lang w:eastAsia="zh-CN"/>
        </w:rPr>
        <w:tab/>
      </w:r>
      <w:r>
        <w:rPr>
          <w:rFonts w:hint="default" w:ascii="Calibri" w:hAnsi="Calibri" w:cs="Calibri"/>
          <w:color w:val="000000"/>
          <w:sz w:val="20"/>
          <w:szCs w:val="20"/>
          <w:lang w:eastAsia="zh-CN"/>
        </w:rPr>
        <w:tab/>
      </w:r>
      <w:r>
        <w:rPr>
          <w:rFonts w:hint="default" w:ascii="Calibri" w:hAnsi="Calibri" w:cs="Calibri"/>
          <w:color w:val="000000"/>
          <w:sz w:val="20"/>
          <w:szCs w:val="20"/>
          <w:lang w:eastAsia="zh-CN"/>
        </w:rPr>
        <w:tab/>
      </w:r>
      <w:r>
        <w:rPr>
          <w:rFonts w:hint="default" w:ascii="Calibri" w:hAnsi="Calibri" w:cs="Calibri"/>
          <w:color w:val="000000"/>
          <w:sz w:val="20"/>
          <w:szCs w:val="20"/>
          <w:lang w:eastAsia="zh-CN"/>
        </w:rPr>
        <w:tab/>
      </w:r>
      <w:r>
        <w:rPr>
          <w:rFonts w:hint="default" w:ascii="Calibri" w:hAnsi="Calibri" w:cs="Calibri"/>
          <w:color w:val="000000"/>
          <w:sz w:val="20"/>
          <w:szCs w:val="20"/>
          <w:lang w:eastAsia="zh-CN"/>
        </w:rPr>
        <w:tab/>
      </w:r>
      <w:r>
        <w:rPr>
          <w:rFonts w:hint="default" w:ascii="Calibri" w:hAnsi="Calibri" w:cs="Calibri"/>
          <w:color w:val="000000"/>
          <w:sz w:val="20"/>
          <w:szCs w:val="20"/>
          <w:lang w:eastAsia="zh-CN"/>
        </w:rPr>
        <w:t xml:space="preserve">Orele de desfășurare: </w:t>
      </w:r>
      <w:r>
        <w:rPr>
          <w:rFonts w:hint="default" w:ascii="Calibri" w:hAnsi="Calibri" w:cs="Calibri"/>
          <w:color w:val="000000"/>
          <w:sz w:val="20"/>
          <w:szCs w:val="20"/>
          <w:lang w:val="en-US" w:eastAsia="zh-CN"/>
        </w:rPr>
        <w:t>09</w:t>
      </w:r>
      <w:r>
        <w:rPr>
          <w:rFonts w:hint="default" w:ascii="Calibri" w:hAnsi="Calibri" w:cs="Calibri"/>
          <w:color w:val="000000"/>
          <w:sz w:val="20"/>
          <w:szCs w:val="20"/>
          <w:lang w:eastAsia="zh-CN"/>
        </w:rPr>
        <w:t>.</w:t>
      </w:r>
      <w:r>
        <w:rPr>
          <w:rFonts w:hint="default" w:ascii="Calibri" w:hAnsi="Calibri" w:cs="Calibri"/>
          <w:color w:val="000000"/>
          <w:sz w:val="20"/>
          <w:szCs w:val="20"/>
          <w:lang w:val="en-US" w:eastAsia="zh-CN"/>
        </w:rPr>
        <w:t>0</w:t>
      </w:r>
      <w:r>
        <w:rPr>
          <w:rFonts w:hint="default" w:ascii="Calibri" w:hAnsi="Calibri" w:cs="Calibri"/>
          <w:color w:val="000000"/>
          <w:sz w:val="20"/>
          <w:szCs w:val="20"/>
          <w:lang w:eastAsia="zh-CN"/>
        </w:rPr>
        <w:t>0-1</w:t>
      </w:r>
      <w:r>
        <w:rPr>
          <w:rFonts w:hint="default" w:ascii="Calibri" w:hAnsi="Calibri" w:cs="Calibri"/>
          <w:color w:val="000000"/>
          <w:sz w:val="20"/>
          <w:szCs w:val="20"/>
          <w:lang w:val="en-US" w:eastAsia="zh-CN"/>
        </w:rPr>
        <w:t>0</w:t>
      </w:r>
      <w:r>
        <w:rPr>
          <w:rFonts w:hint="default" w:ascii="Calibri" w:hAnsi="Calibri" w:cs="Calibri"/>
          <w:color w:val="000000"/>
          <w:sz w:val="20"/>
          <w:szCs w:val="20"/>
          <w:lang w:eastAsia="zh-CN"/>
        </w:rPr>
        <w:t>.</w:t>
      </w:r>
      <w:r>
        <w:rPr>
          <w:rFonts w:hint="default" w:ascii="Calibri" w:hAnsi="Calibri" w:cs="Calibri"/>
          <w:color w:val="000000"/>
          <w:sz w:val="20"/>
          <w:szCs w:val="20"/>
          <w:lang w:val="en-US" w:eastAsia="zh-CN"/>
        </w:rPr>
        <w:t>0</w:t>
      </w:r>
      <w:r>
        <w:rPr>
          <w:rFonts w:hint="default" w:ascii="Calibri" w:hAnsi="Calibri" w:cs="Calibri"/>
          <w:color w:val="000000"/>
          <w:sz w:val="20"/>
          <w:szCs w:val="20"/>
          <w:lang w:eastAsia="zh-CN"/>
        </w:rPr>
        <w:t>0</w:t>
      </w:r>
    </w:p>
    <w:p w14:paraId="2D9C2554">
      <w:pPr>
        <w:pStyle w:val="8"/>
        <w:shd w:val="clear" w:color="auto" w:fill="FFFFFF"/>
        <w:spacing w:beforeAutospacing="0" w:afterAutospacing="0" w:line="23" w:lineRule="atLeast"/>
        <w:jc w:val="both"/>
        <w:rPr>
          <w:rFonts w:hint="default" w:ascii="Calibri" w:hAnsi="Calibri" w:cs="Calibri"/>
          <w:color w:val="000000"/>
          <w:sz w:val="20"/>
          <w:szCs w:val="20"/>
          <w:lang w:val="zh-CN"/>
        </w:rPr>
      </w:pPr>
      <w:r>
        <w:rPr>
          <w:rFonts w:hint="default" w:ascii="Calibri" w:hAnsi="Calibri" w:cs="Calibri"/>
          <w:color w:val="000000"/>
          <w:sz w:val="20"/>
          <w:szCs w:val="20"/>
          <w:lang w:val="zh-CN"/>
        </w:rPr>
        <w:t xml:space="preserve">Locul de desfășurare: on-line ZOOM Platform, hosting de PNRT </w:t>
      </w:r>
    </w:p>
    <w:p w14:paraId="1C2C5E46">
      <w:pPr>
        <w:keepNext w:val="0"/>
        <w:keepLines w:val="0"/>
        <w:widowControl/>
        <w:suppressLineNumbers w:val="0"/>
        <w:shd w:val="clear" w:fill="FFFFFF"/>
        <w:spacing w:line="12" w:lineRule="atLeast"/>
        <w:ind w:left="0" w:firstLine="0"/>
        <w:jc w:val="left"/>
        <w:rPr>
          <w:rFonts w:hint="default" w:ascii="Calibri" w:hAnsi="Calibri" w:eastAsia="Helvetica" w:cs="Calibri"/>
          <w:i w:val="0"/>
          <w:iCs w:val="0"/>
          <w:caps w:val="0"/>
          <w:color w:val="1D1D1D"/>
          <w:spacing w:val="0"/>
          <w:sz w:val="20"/>
          <w:szCs w:val="20"/>
        </w:rPr>
      </w:pPr>
      <w:r>
        <w:rPr>
          <w:rFonts w:hint="default" w:ascii="Calibri" w:hAnsi="Calibri" w:eastAsia="Helvetica" w:cs="Calibri"/>
          <w:i w:val="0"/>
          <w:iCs w:val="0"/>
          <w:caps w:val="0"/>
          <w:color w:val="1D1D1D"/>
          <w:spacing w:val="0"/>
          <w:kern w:val="0"/>
          <w:sz w:val="20"/>
          <w:szCs w:val="20"/>
          <w:shd w:val="clear" w:fill="FFFFFF"/>
          <w:lang w:val="en-US" w:eastAsia="zh-CN" w:bidi="ar"/>
        </w:rPr>
        <w:t>https://us02web.zoom.us/j/84199885613?pwd=aR9V3SkJ1jJ8fLKNV7amba9ZCcIbFT.1</w:t>
      </w:r>
    </w:p>
    <w:p w14:paraId="14C61042">
      <w:pPr>
        <w:keepNext w:val="0"/>
        <w:keepLines w:val="0"/>
        <w:widowControl/>
        <w:suppressLineNumbers w:val="0"/>
        <w:shd w:val="clear" w:fill="FFFFFF"/>
        <w:spacing w:line="12" w:lineRule="atLeast"/>
        <w:ind w:left="0" w:firstLine="0"/>
        <w:jc w:val="left"/>
        <w:rPr>
          <w:rFonts w:hint="default" w:ascii="Calibri" w:hAnsi="Calibri" w:eastAsia="Helvetica" w:cs="Calibri"/>
          <w:i w:val="0"/>
          <w:iCs w:val="0"/>
          <w:caps w:val="0"/>
          <w:color w:val="1D1D1D"/>
          <w:spacing w:val="0"/>
          <w:sz w:val="20"/>
          <w:szCs w:val="20"/>
        </w:rPr>
      </w:pPr>
      <w:r>
        <w:rPr>
          <w:rFonts w:hint="default" w:ascii="Calibri" w:hAnsi="Calibri" w:eastAsia="Helvetica" w:cs="Calibri"/>
          <w:i w:val="0"/>
          <w:iCs w:val="0"/>
          <w:caps w:val="0"/>
          <w:color w:val="1D1D1D"/>
          <w:spacing w:val="0"/>
          <w:kern w:val="0"/>
          <w:sz w:val="20"/>
          <w:szCs w:val="20"/>
          <w:shd w:val="clear" w:fill="FFFFFF"/>
          <w:lang w:val="en-US" w:eastAsia="zh-CN" w:bidi="ar"/>
        </w:rPr>
        <w:t>Meeting ID: 841 9988 5613; Passcode: 486991</w:t>
      </w:r>
    </w:p>
    <w:p w14:paraId="34AD7A05">
      <w:pPr>
        <w:shd w:val="clear" w:color="auto" w:fill="FFFFFF"/>
        <w:spacing w:line="12" w:lineRule="atLeast"/>
        <w:rPr>
          <w:rFonts w:ascii="Calibri" w:hAnsi="Calibri" w:eastAsia="revert-layer" w:cs="Calibri"/>
          <w:color w:val="1D1D1D"/>
          <w:sz w:val="21"/>
          <w:szCs w:val="21"/>
          <w:shd w:val="clear" w:color="auto" w:fill="FFFFFF"/>
          <w:lang w:val="en-US" w:eastAsia="zh-CN" w:bidi="ar"/>
        </w:rPr>
      </w:pPr>
    </w:p>
    <w:tbl>
      <w:tblPr>
        <w:tblStyle w:val="5"/>
        <w:tblW w:w="9963" w:type="dxa"/>
        <w:tblInd w:w="-6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
        <w:gridCol w:w="2618"/>
        <w:gridCol w:w="2650"/>
        <w:gridCol w:w="4395"/>
        <w:gridCol w:w="36"/>
      </w:tblGrid>
      <w:tr w14:paraId="1AFD46FA">
        <w:trPr>
          <w:trHeight w:val="342" w:hRule="atLeast"/>
        </w:trPr>
        <w:tc>
          <w:tcPr>
            <w:tcW w:w="5532" w:type="dxa"/>
            <w:gridSpan w:val="3"/>
            <w:tcBorders>
              <w:top w:val="single" w:color="auto" w:sz="4" w:space="0"/>
              <w:left w:val="single" w:color="auto" w:sz="4" w:space="0"/>
              <w:bottom w:val="single" w:color="auto" w:sz="4" w:space="0"/>
              <w:right w:val="single" w:color="auto" w:sz="4" w:space="0"/>
            </w:tcBorders>
            <w:shd w:val="clear" w:color="auto" w:fill="DEEAF6"/>
          </w:tcPr>
          <w:p w14:paraId="15821D4C">
            <w:pPr>
              <w:spacing w:after="0" w:line="23" w:lineRule="atLeast"/>
              <w:jc w:val="both"/>
              <w:rPr>
                <w:rFonts w:hint="default" w:ascii="Calibri" w:hAnsi="Calibri" w:cs="Calibri"/>
                <w:b/>
                <w:color w:val="000000"/>
                <w:sz w:val="20"/>
                <w:szCs w:val="20"/>
              </w:rPr>
            </w:pPr>
            <w:r>
              <w:rPr>
                <w:rFonts w:hint="default" w:ascii="Calibri" w:hAnsi="Calibri" w:cs="Calibri"/>
                <w:b/>
                <w:color w:val="000000"/>
                <w:sz w:val="20"/>
                <w:szCs w:val="20"/>
              </w:rPr>
              <w:t xml:space="preserve">Membrii cu drept de vot </w:t>
            </w:r>
          </w:p>
        </w:tc>
        <w:tc>
          <w:tcPr>
            <w:tcW w:w="4431" w:type="dxa"/>
            <w:gridSpan w:val="2"/>
            <w:tcBorders>
              <w:top w:val="single" w:color="auto" w:sz="4" w:space="0"/>
              <w:left w:val="single" w:color="auto" w:sz="4" w:space="0"/>
              <w:bottom w:val="single" w:color="auto" w:sz="4" w:space="0"/>
              <w:right w:val="single" w:color="auto" w:sz="4" w:space="0"/>
            </w:tcBorders>
            <w:shd w:val="clear" w:color="auto" w:fill="DEEAF6"/>
          </w:tcPr>
          <w:p w14:paraId="3BAA9AB1">
            <w:pPr>
              <w:spacing w:after="0" w:line="23" w:lineRule="atLeast"/>
              <w:jc w:val="both"/>
              <w:rPr>
                <w:rFonts w:hint="default" w:ascii="Calibri" w:hAnsi="Calibri" w:cs="Calibri"/>
                <w:b/>
                <w:color w:val="000000"/>
                <w:sz w:val="20"/>
                <w:szCs w:val="20"/>
              </w:rPr>
            </w:pPr>
            <w:r>
              <w:rPr>
                <w:rFonts w:hint="default" w:ascii="Calibri" w:hAnsi="Calibri" w:cs="Calibri"/>
                <w:b/>
                <w:color w:val="000000"/>
                <w:sz w:val="20"/>
                <w:szCs w:val="20"/>
              </w:rPr>
              <w:t>Participanți la ședință</w:t>
            </w:r>
          </w:p>
        </w:tc>
      </w:tr>
      <w:tr w14:paraId="223D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32" w:type="dxa"/>
            <w:gridSpan w:val="3"/>
            <w:tcBorders>
              <w:top w:val="single" w:color="auto" w:sz="4" w:space="0"/>
              <w:left w:val="single" w:color="auto" w:sz="4" w:space="0"/>
              <w:bottom w:val="single" w:color="auto" w:sz="4" w:space="0"/>
              <w:right w:val="single" w:color="auto" w:sz="4" w:space="0"/>
            </w:tcBorders>
          </w:tcPr>
          <w:p w14:paraId="0198B406">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Mariana Gîncu,</w:t>
            </w:r>
            <w:r>
              <w:rPr>
                <w:rFonts w:hint="default" w:ascii="Calibri" w:hAnsi="Calibri" w:cs="Calibri"/>
                <w:color w:val="333333"/>
                <w:sz w:val="20"/>
                <w:szCs w:val="20"/>
              </w:rPr>
              <w:t> MS</w:t>
            </w:r>
          </w:p>
          <w:p w14:paraId="5A3EFD6E">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Nelea Caras,</w:t>
            </w:r>
            <w:r>
              <w:rPr>
                <w:rFonts w:hint="default" w:ascii="Calibri" w:hAnsi="Calibri" w:cs="Calibri"/>
                <w:color w:val="333333"/>
                <w:sz w:val="20"/>
                <w:szCs w:val="20"/>
              </w:rPr>
              <w:t> ANP/MJ</w:t>
            </w:r>
          </w:p>
          <w:p w14:paraId="3D8D4818">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Iacob Cecîrlan,</w:t>
            </w:r>
            <w:r>
              <w:rPr>
                <w:rFonts w:hint="default" w:ascii="Calibri" w:hAnsi="Calibri" w:cs="Calibri"/>
                <w:color w:val="333333"/>
                <w:sz w:val="20"/>
                <w:szCs w:val="20"/>
              </w:rPr>
              <w:t> CNAM</w:t>
            </w:r>
          </w:p>
          <w:p w14:paraId="70138B92">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Valentina Vilc, </w:t>
            </w:r>
            <w:r>
              <w:rPr>
                <w:rFonts w:hint="default" w:ascii="Calibri" w:hAnsi="Calibri" w:cs="Calibri"/>
                <w:color w:val="333333"/>
                <w:sz w:val="20"/>
                <w:szCs w:val="20"/>
              </w:rPr>
              <w:t>IMSP Institutul de Pneumologie „Chiril Draganiuc”, Coordonator PNRT, </w:t>
            </w:r>
            <w:r>
              <w:rPr>
                <w:rFonts w:hint="default" w:ascii="Calibri" w:hAnsi="Calibri" w:cs="Calibri"/>
                <w:b/>
                <w:bCs/>
                <w:color w:val="333333"/>
                <w:sz w:val="20"/>
                <w:szCs w:val="20"/>
              </w:rPr>
              <w:t>Președinta GTL</w:t>
            </w:r>
          </w:p>
          <w:p w14:paraId="38DE4B7D">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Doina Rusu,</w:t>
            </w:r>
            <w:r>
              <w:rPr>
                <w:rFonts w:hint="default" w:ascii="Calibri" w:hAnsi="Calibri" w:cs="Calibri"/>
                <w:color w:val="333333"/>
                <w:sz w:val="20"/>
                <w:szCs w:val="20"/>
              </w:rPr>
              <w:t> IMSP Institutul de Pneumologie „Chiril Draganiuc”</w:t>
            </w:r>
          </w:p>
          <w:p w14:paraId="4302C02B">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Andrei Corloteanu,</w:t>
            </w:r>
            <w:r>
              <w:rPr>
                <w:rFonts w:hint="default" w:ascii="Calibri" w:hAnsi="Calibri" w:cs="Calibri"/>
                <w:color w:val="333333"/>
                <w:sz w:val="20"/>
                <w:szCs w:val="20"/>
              </w:rPr>
              <w:t> IMSP Institutul de Pneumologie „Chiril Draganiuc”</w:t>
            </w:r>
          </w:p>
          <w:p w14:paraId="5B930F94">
            <w:pPr>
              <w:numPr>
                <w:ilvl w:val="0"/>
                <w:numId w:val="1"/>
              </w:numPr>
              <w:shd w:val="clear" w:color="auto" w:fill="FFFFFF"/>
              <w:spacing w:after="0" w:line="23" w:lineRule="atLeast"/>
              <w:rPr>
                <w:rFonts w:hint="default" w:ascii="Calibri" w:hAnsi="Calibri" w:cs="Calibri"/>
                <w:bCs/>
                <w:color w:val="333333"/>
                <w:sz w:val="20"/>
                <w:szCs w:val="20"/>
              </w:rPr>
            </w:pPr>
            <w:r>
              <w:rPr>
                <w:rFonts w:hint="default" w:ascii="Calibri" w:hAnsi="Calibri" w:cs="Calibri"/>
                <w:b/>
                <w:bCs/>
                <w:color w:val="333333"/>
                <w:sz w:val="20"/>
                <w:szCs w:val="20"/>
              </w:rPr>
              <w:t>Tatiana Gulpe,</w:t>
            </w:r>
            <w:r>
              <w:rPr>
                <w:rFonts w:hint="default" w:ascii="Calibri" w:hAnsi="Calibri" w:cs="Calibri"/>
                <w:color w:val="333333"/>
                <w:sz w:val="20"/>
                <w:szCs w:val="20"/>
              </w:rPr>
              <w:t xml:space="preserve"> IMSP Institutul de Pneumologie „Chiril Draganiuc” </w:t>
            </w:r>
          </w:p>
          <w:p w14:paraId="33C9986D">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Valeriu Crudu</w:t>
            </w:r>
            <w:r>
              <w:rPr>
                <w:rFonts w:hint="default" w:ascii="Calibri" w:hAnsi="Calibri" w:cs="Calibri"/>
                <w:color w:val="333333"/>
                <w:sz w:val="20"/>
                <w:szCs w:val="20"/>
              </w:rPr>
              <w:t>, LNR, IMSP Institutul de Pneumologie „Chiril Draganiuc”</w:t>
            </w:r>
          </w:p>
          <w:p w14:paraId="57E96A82">
            <w:pPr>
              <w:numPr>
                <w:ilvl w:val="0"/>
                <w:numId w:val="1"/>
              </w:numPr>
              <w:shd w:val="clear" w:color="auto" w:fill="FFFFFF"/>
              <w:spacing w:after="0" w:line="23" w:lineRule="atLeast"/>
              <w:rPr>
                <w:rFonts w:hint="default" w:ascii="Calibri" w:hAnsi="Calibri" w:cs="Calibri"/>
                <w:bCs/>
                <w:color w:val="333333"/>
                <w:sz w:val="20"/>
                <w:szCs w:val="20"/>
              </w:rPr>
            </w:pPr>
            <w:r>
              <w:rPr>
                <w:rFonts w:hint="default" w:ascii="Calibri" w:hAnsi="Calibri" w:cs="Calibri"/>
                <w:b/>
                <w:color w:val="333333"/>
                <w:sz w:val="20"/>
                <w:szCs w:val="20"/>
              </w:rPr>
              <w:t>Iurie Climașevschi</w:t>
            </w:r>
            <w:r>
              <w:rPr>
                <w:rFonts w:hint="default" w:ascii="Calibri" w:hAnsi="Calibri" w:cs="Calibri"/>
                <w:bCs/>
                <w:color w:val="333333"/>
                <w:sz w:val="20"/>
                <w:szCs w:val="20"/>
              </w:rPr>
              <w:t>, IMSP Spitalul Clinic de Boli Infecţioase "Toma Ciorbă"</w:t>
            </w:r>
          </w:p>
          <w:p w14:paraId="30A7E00F">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Laura Țurcan,</w:t>
            </w:r>
            <w:r>
              <w:rPr>
                <w:rFonts w:hint="default" w:ascii="Calibri" w:hAnsi="Calibri" w:cs="Calibri"/>
                <w:color w:val="333333"/>
                <w:sz w:val="20"/>
                <w:szCs w:val="20"/>
              </w:rPr>
              <w:t> ANSP</w:t>
            </w:r>
          </w:p>
          <w:p w14:paraId="334B6954">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Alexandr Dascalov,</w:t>
            </w:r>
            <w:r>
              <w:rPr>
                <w:rFonts w:hint="default" w:ascii="Calibri" w:hAnsi="Calibri" w:cs="Calibri"/>
                <w:color w:val="333333"/>
                <w:sz w:val="20"/>
                <w:szCs w:val="20"/>
              </w:rPr>
              <w:t> RP IP UCIMP DS</w:t>
            </w:r>
          </w:p>
          <w:p w14:paraId="6F149919">
            <w:pPr>
              <w:numPr>
                <w:ilvl w:val="0"/>
                <w:numId w:val="1"/>
              </w:numPr>
              <w:shd w:val="clear" w:color="auto" w:fill="FFFFFF"/>
              <w:spacing w:after="0" w:line="23" w:lineRule="atLeast"/>
              <w:rPr>
                <w:rFonts w:hint="default" w:ascii="Calibri" w:hAnsi="Calibri" w:cs="Calibri"/>
                <w:bCs/>
                <w:color w:val="333333"/>
                <w:sz w:val="20"/>
                <w:szCs w:val="20"/>
              </w:rPr>
            </w:pPr>
            <w:r>
              <w:rPr>
                <w:rFonts w:hint="default" w:ascii="Calibri" w:hAnsi="Calibri" w:cs="Calibri"/>
                <w:b/>
                <w:bCs/>
                <w:color w:val="333333"/>
                <w:sz w:val="20"/>
                <w:szCs w:val="20"/>
              </w:rPr>
              <w:t>Dumitru Chesov</w:t>
            </w:r>
            <w:r>
              <w:rPr>
                <w:rFonts w:hint="default" w:ascii="Calibri" w:hAnsi="Calibri" w:cs="Calibri"/>
                <w:color w:val="333333"/>
                <w:sz w:val="20"/>
                <w:szCs w:val="20"/>
              </w:rPr>
              <w:t>, USMF „Nicolae Testemițanuˮ</w:t>
            </w:r>
          </w:p>
          <w:p w14:paraId="04424F45">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sz w:val="20"/>
                <w:szCs w:val="20"/>
              </w:rPr>
              <w:t>Elena Popovici</w:t>
            </w:r>
            <w:r>
              <w:rPr>
                <w:rFonts w:hint="default" w:ascii="Calibri" w:hAnsi="Calibri" w:cs="Calibri"/>
                <w:bCs/>
                <w:sz w:val="20"/>
                <w:szCs w:val="20"/>
              </w:rPr>
              <w:t>, ANP/MJ</w:t>
            </w:r>
          </w:p>
          <w:p w14:paraId="7EE7AEDA">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Sergiu Gherman,</w:t>
            </w:r>
            <w:r>
              <w:rPr>
                <w:rFonts w:hint="default" w:ascii="Calibri" w:hAnsi="Calibri" w:cs="Calibri"/>
                <w:color w:val="333333"/>
                <w:sz w:val="20"/>
                <w:szCs w:val="20"/>
              </w:rPr>
              <w:t> SR Centrul PAS</w:t>
            </w:r>
          </w:p>
          <w:p w14:paraId="192BE885">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Alexandru Voloc,</w:t>
            </w:r>
            <w:r>
              <w:rPr>
                <w:rFonts w:hint="default" w:ascii="Calibri" w:hAnsi="Calibri" w:cs="Calibri"/>
                <w:color w:val="333333"/>
                <w:sz w:val="20"/>
                <w:szCs w:val="20"/>
              </w:rPr>
              <w:t> OMS</w:t>
            </w:r>
          </w:p>
          <w:p w14:paraId="4483EB97">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Violeta Nazaria</w:t>
            </w:r>
            <w:r>
              <w:rPr>
                <w:rFonts w:hint="default" w:ascii="Calibri" w:hAnsi="Calibri" w:cs="Calibri"/>
                <w:color w:val="333333"/>
                <w:sz w:val="20"/>
                <w:szCs w:val="20"/>
              </w:rPr>
              <w:t>, IOM</w:t>
            </w:r>
          </w:p>
          <w:p w14:paraId="13F1DF51">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Svetlana Doltu,</w:t>
            </w:r>
            <w:r>
              <w:rPr>
                <w:rFonts w:hint="default" w:ascii="Calibri" w:hAnsi="Calibri" w:cs="Calibri"/>
                <w:color w:val="333333"/>
                <w:sz w:val="20"/>
                <w:szCs w:val="20"/>
              </w:rPr>
              <w:t> AO AFI</w:t>
            </w:r>
          </w:p>
          <w:p w14:paraId="4110E9A3">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Oxana Rucsineanu,</w:t>
            </w:r>
            <w:r>
              <w:rPr>
                <w:rFonts w:hint="default" w:ascii="Calibri" w:hAnsi="Calibri" w:cs="Calibri"/>
                <w:color w:val="333333"/>
                <w:sz w:val="20"/>
                <w:szCs w:val="20"/>
              </w:rPr>
              <w:t> AO SMIT, </w:t>
            </w:r>
            <w:r>
              <w:rPr>
                <w:rFonts w:hint="default" w:ascii="Calibri" w:hAnsi="Calibri" w:cs="Calibri"/>
                <w:b/>
                <w:bCs/>
                <w:color w:val="333333"/>
                <w:sz w:val="20"/>
                <w:szCs w:val="20"/>
              </w:rPr>
              <w:t>Secretara GTL-TB</w:t>
            </w:r>
          </w:p>
          <w:p w14:paraId="40DFE96F">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1D1D1D"/>
                <w:sz w:val="20"/>
                <w:szCs w:val="20"/>
                <w:shd w:val="clear" w:color="auto" w:fill="FFFFFF"/>
                <w:lang w:bidi="ar"/>
              </w:rPr>
              <w:t>Marina Mihailova</w:t>
            </w:r>
            <w:r>
              <w:rPr>
                <w:rFonts w:hint="default" w:ascii="Calibri" w:hAnsi="Calibri" w:cs="Calibri"/>
                <w:color w:val="1D1D1D"/>
                <w:sz w:val="20"/>
                <w:szCs w:val="20"/>
                <w:shd w:val="clear" w:color="auto" w:fill="FFFFFF"/>
                <w:lang w:bidi="ar"/>
              </w:rPr>
              <w:t>, ONG PMS, Bender</w:t>
            </w:r>
          </w:p>
          <w:p w14:paraId="690B0B48">
            <w:pPr>
              <w:numPr>
                <w:ilvl w:val="0"/>
                <w:numId w:val="1"/>
              </w:numPr>
              <w:shd w:val="clear" w:color="auto" w:fill="FFFFFF"/>
              <w:spacing w:after="0" w:line="23" w:lineRule="atLeast"/>
              <w:rPr>
                <w:rFonts w:hint="default" w:ascii="Calibri" w:hAnsi="Calibri" w:cs="Calibri"/>
                <w:color w:val="333333"/>
                <w:sz w:val="20"/>
                <w:szCs w:val="20"/>
              </w:rPr>
            </w:pPr>
            <w:r>
              <w:rPr>
                <w:rFonts w:hint="default" w:ascii="Calibri" w:hAnsi="Calibri" w:cs="Calibri"/>
                <w:b/>
                <w:bCs/>
                <w:color w:val="333333"/>
                <w:sz w:val="20"/>
                <w:szCs w:val="20"/>
              </w:rPr>
              <w:t>Serghei Osadcii,</w:t>
            </w:r>
            <w:r>
              <w:rPr>
                <w:rFonts w:hint="default" w:ascii="Calibri" w:hAnsi="Calibri" w:cs="Calibri"/>
                <w:color w:val="333333"/>
                <w:sz w:val="20"/>
                <w:szCs w:val="20"/>
              </w:rPr>
              <w:t> Spitalul de Ftiziopneumologie, Bender/ Program teritorial TB, regiunea de Est</w:t>
            </w:r>
          </w:p>
          <w:p w14:paraId="67BCBFB1">
            <w:pPr>
              <w:shd w:val="clear" w:color="auto" w:fill="FFFFFF"/>
              <w:spacing w:after="0" w:line="23" w:lineRule="atLeast"/>
              <w:rPr>
                <w:rFonts w:hint="default" w:ascii="Calibri" w:hAnsi="Calibri" w:cs="Calibri"/>
                <w:b/>
                <w:bCs/>
                <w:color w:val="333333"/>
                <w:sz w:val="20"/>
                <w:szCs w:val="20"/>
              </w:rPr>
            </w:pPr>
            <w:r>
              <w:rPr>
                <w:rFonts w:hint="default" w:ascii="Calibri" w:hAnsi="Calibri" w:cs="Calibri"/>
                <w:b/>
                <w:bCs/>
                <w:color w:val="333333"/>
                <w:sz w:val="20"/>
                <w:szCs w:val="20"/>
              </w:rPr>
              <w:t>Invitați permanenți</w:t>
            </w:r>
          </w:p>
          <w:p w14:paraId="4F12D0C7">
            <w:pPr>
              <w:numPr>
                <w:ilvl w:val="0"/>
                <w:numId w:val="2"/>
              </w:numPr>
              <w:spacing w:after="0" w:line="23" w:lineRule="atLeast"/>
              <w:rPr>
                <w:rFonts w:hint="default" w:ascii="Calibri" w:hAnsi="Calibri" w:cs="Calibri"/>
                <w:color w:val="333333"/>
                <w:sz w:val="20"/>
                <w:szCs w:val="20"/>
              </w:rPr>
            </w:pPr>
            <w:r>
              <w:rPr>
                <w:rFonts w:hint="default" w:ascii="Calibri" w:hAnsi="Calibri" w:cs="Calibri"/>
                <w:color w:val="333333"/>
                <w:sz w:val="20"/>
                <w:szCs w:val="20"/>
              </w:rPr>
              <w:t>Lucia Pirțînă, IMSP Spitalul Clinic de Boli Infecţioase "Toma Ciorbă"</w:t>
            </w:r>
          </w:p>
          <w:p w14:paraId="1FE03637">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Victor Burinschi, IP UCIMP DS</w:t>
            </w:r>
          </w:p>
          <w:p w14:paraId="778CA03D">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Svetlana Plămădeală, UNAIDS</w:t>
            </w:r>
          </w:p>
          <w:p w14:paraId="68EC3034">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Eugenia Berzan, UNFPA</w:t>
            </w:r>
          </w:p>
          <w:p w14:paraId="48023865">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Angela Capcelea, UNICEF</w:t>
            </w:r>
          </w:p>
          <w:p w14:paraId="183A5E0D">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Ludmila Untura, LPHIV</w:t>
            </w:r>
          </w:p>
          <w:p w14:paraId="1236C6A8">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Ruslan Poverga, Inițiativa Pozitivă</w:t>
            </w:r>
          </w:p>
          <w:p w14:paraId="5A6FDBC5">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Ala Iațco, Uniunea pentru Echitate și Sănătate</w:t>
            </w:r>
          </w:p>
          <w:p w14:paraId="104EEC03">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Vanu Jereghi, IDOM</w:t>
            </w:r>
          </w:p>
          <w:p w14:paraId="3EC0E198">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Reprezentantul PNUD</w:t>
            </w:r>
          </w:p>
          <w:p w14:paraId="089B4808">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Reprezentant Platforma TB OSC+</w:t>
            </w:r>
          </w:p>
          <w:p w14:paraId="48271D25">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Reprezentant, Ministerul Afacerilor Interne</w:t>
            </w:r>
          </w:p>
          <w:p w14:paraId="1F95DDCC">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Reprezentant Ministerului Finanțelor</w:t>
            </w:r>
          </w:p>
          <w:p w14:paraId="536AAE47">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Reprezentant Ministerului Educației și Cercetării</w:t>
            </w:r>
          </w:p>
          <w:p w14:paraId="3EACCB76">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Reprezentant Direcției sănătate, Primăria mun. Chișinău</w:t>
            </w:r>
          </w:p>
          <w:p w14:paraId="06063667">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Reprezentant Inspectoratului General de Poliție</w:t>
            </w:r>
          </w:p>
          <w:p w14:paraId="3761BA4D">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Reprezentant Agenției Medicamentului</w:t>
            </w:r>
          </w:p>
          <w:p w14:paraId="3B34EE3F">
            <w:pPr>
              <w:numPr>
                <w:ilvl w:val="0"/>
                <w:numId w:val="2"/>
              </w:numPr>
              <w:shd w:val="clear" w:color="auto" w:fill="FFFFFF"/>
              <w:spacing w:after="0" w:line="23" w:lineRule="atLeast"/>
              <w:rPr>
                <w:rFonts w:hint="default" w:ascii="Calibri" w:hAnsi="Calibri" w:cs="Calibri"/>
                <w:color w:val="333333"/>
                <w:sz w:val="20"/>
                <w:szCs w:val="20"/>
              </w:rPr>
            </w:pPr>
            <w:r>
              <w:rPr>
                <w:rFonts w:hint="default" w:ascii="Calibri" w:hAnsi="Calibri" w:cs="Calibri"/>
                <w:color w:val="333333"/>
                <w:sz w:val="20"/>
                <w:szCs w:val="20"/>
              </w:rPr>
              <w:t>Reprezentant SMF Bălți</w:t>
            </w:r>
          </w:p>
        </w:tc>
        <w:tc>
          <w:tcPr>
            <w:tcW w:w="4431" w:type="dxa"/>
            <w:gridSpan w:val="2"/>
            <w:tcBorders>
              <w:top w:val="single" w:color="auto" w:sz="4" w:space="0"/>
              <w:left w:val="single" w:color="auto" w:sz="4" w:space="0"/>
              <w:bottom w:val="single" w:color="auto" w:sz="4" w:space="0"/>
              <w:right w:val="single" w:color="auto" w:sz="4" w:space="0"/>
            </w:tcBorders>
          </w:tcPr>
          <w:p w14:paraId="78A4AB4B">
            <w:pPr>
              <w:numPr>
                <w:ilvl w:val="0"/>
                <w:numId w:val="3"/>
              </w:numPr>
              <w:spacing w:after="0" w:line="23" w:lineRule="atLeast"/>
              <w:rPr>
                <w:rFonts w:hint="default" w:ascii="Calibri" w:hAnsi="Calibri" w:cs="Calibri"/>
                <w:b/>
                <w:color w:val="2E54A1" w:themeColor="accent1" w:themeShade="BF"/>
                <w:sz w:val="20"/>
                <w:szCs w:val="20"/>
              </w:rPr>
            </w:pPr>
            <w:r>
              <w:rPr>
                <w:rFonts w:hint="default" w:ascii="Calibri" w:hAnsi="Calibri" w:cs="Calibri"/>
                <w:b/>
                <w:color w:val="2E54A1" w:themeColor="accent1" w:themeShade="BF"/>
                <w:sz w:val="20"/>
                <w:szCs w:val="20"/>
              </w:rPr>
              <w:t xml:space="preserve">Valentina Vilc, </w:t>
            </w:r>
            <w:r>
              <w:rPr>
                <w:rFonts w:hint="default" w:ascii="Calibri" w:hAnsi="Calibri" w:cs="Calibri"/>
                <w:bCs/>
                <w:color w:val="2E54A1" w:themeColor="accent1" w:themeShade="BF"/>
                <w:sz w:val="20"/>
                <w:szCs w:val="20"/>
              </w:rPr>
              <w:t>PNRT/IP</w:t>
            </w:r>
          </w:p>
          <w:p w14:paraId="040F97F8">
            <w:pPr>
              <w:pStyle w:val="10"/>
              <w:numPr>
                <w:ilvl w:val="0"/>
                <w:numId w:val="3"/>
              </w:numPr>
              <w:spacing w:after="0" w:line="23" w:lineRule="atLeast"/>
              <w:rPr>
                <w:rFonts w:hint="default" w:ascii="Calibri" w:hAnsi="Calibri" w:cs="Calibri"/>
                <w:bCs/>
                <w:color w:val="2E54A1" w:themeColor="accent1" w:themeShade="BF"/>
                <w:sz w:val="20"/>
                <w:szCs w:val="20"/>
              </w:rPr>
            </w:pPr>
            <w:r>
              <w:rPr>
                <w:rFonts w:hint="default" w:ascii="Calibri" w:hAnsi="Calibri" w:cs="Calibri"/>
                <w:b/>
                <w:color w:val="2E54A1" w:themeColor="accent1" w:themeShade="BF"/>
                <w:sz w:val="20"/>
                <w:szCs w:val="20"/>
              </w:rPr>
              <w:t xml:space="preserve">Andrei Corloteanu, </w:t>
            </w:r>
            <w:r>
              <w:rPr>
                <w:rFonts w:hint="default" w:ascii="Calibri" w:hAnsi="Calibri" w:cs="Calibri"/>
                <w:bCs/>
                <w:color w:val="2E54A1" w:themeColor="accent1" w:themeShade="BF"/>
                <w:sz w:val="20"/>
                <w:szCs w:val="20"/>
              </w:rPr>
              <w:t>PNRT/IP</w:t>
            </w:r>
          </w:p>
          <w:p w14:paraId="18FAAFCB">
            <w:pPr>
              <w:pStyle w:val="10"/>
              <w:numPr>
                <w:ilvl w:val="0"/>
                <w:numId w:val="3"/>
              </w:numPr>
              <w:spacing w:after="0" w:line="23" w:lineRule="atLeast"/>
              <w:rPr>
                <w:rFonts w:hint="default" w:ascii="Calibri" w:hAnsi="Calibri" w:cs="Calibri"/>
                <w:b/>
                <w:color w:val="2E54A1" w:themeColor="accent1" w:themeShade="BF"/>
                <w:sz w:val="20"/>
                <w:szCs w:val="20"/>
              </w:rPr>
            </w:pPr>
            <w:r>
              <w:rPr>
                <w:rFonts w:hint="default" w:ascii="Calibri" w:hAnsi="Calibri" w:cs="Calibri"/>
                <w:b/>
                <w:bCs/>
                <w:color w:val="2E54A1" w:themeColor="accent1" w:themeShade="BF"/>
                <w:sz w:val="20"/>
                <w:szCs w:val="20"/>
              </w:rPr>
              <w:t>Tatiana Gulpe,</w:t>
            </w:r>
            <w:r>
              <w:rPr>
                <w:rFonts w:hint="default" w:ascii="Calibri" w:hAnsi="Calibri" w:cs="Calibri"/>
                <w:color w:val="2E54A1" w:themeColor="accent1" w:themeShade="BF"/>
                <w:sz w:val="20"/>
                <w:szCs w:val="20"/>
              </w:rPr>
              <w:t xml:space="preserve"> IMSP Institutul de Pneumologie „Chiril Draganiuc” </w:t>
            </w:r>
          </w:p>
          <w:p w14:paraId="70CF7F40">
            <w:pPr>
              <w:pStyle w:val="10"/>
              <w:numPr>
                <w:ilvl w:val="0"/>
                <w:numId w:val="3"/>
              </w:numPr>
              <w:spacing w:after="0" w:line="23" w:lineRule="atLeast"/>
              <w:rPr>
                <w:rFonts w:hint="default" w:ascii="Calibri" w:hAnsi="Calibri" w:cs="Calibri"/>
                <w:b/>
                <w:color w:val="2E54A1" w:themeColor="accent1" w:themeShade="BF"/>
                <w:sz w:val="20"/>
                <w:szCs w:val="20"/>
              </w:rPr>
            </w:pPr>
            <w:r>
              <w:rPr>
                <w:rFonts w:hint="default" w:ascii="Calibri" w:hAnsi="Calibri" w:cs="Calibri"/>
                <w:b/>
                <w:bCs/>
                <w:color w:val="2E54A1" w:themeColor="accent1" w:themeShade="BF"/>
                <w:sz w:val="20"/>
                <w:szCs w:val="20"/>
              </w:rPr>
              <w:t>Dumitru Chesov</w:t>
            </w:r>
            <w:r>
              <w:rPr>
                <w:rFonts w:hint="default" w:ascii="Calibri" w:hAnsi="Calibri" w:cs="Calibri"/>
                <w:color w:val="2E54A1" w:themeColor="accent1" w:themeShade="BF"/>
                <w:sz w:val="20"/>
                <w:szCs w:val="20"/>
              </w:rPr>
              <w:t>, USMF „Nicolae Testemițanuˮ</w:t>
            </w:r>
          </w:p>
          <w:p w14:paraId="13E3C0E8">
            <w:pPr>
              <w:pStyle w:val="10"/>
              <w:numPr>
                <w:ilvl w:val="0"/>
                <w:numId w:val="3"/>
              </w:numPr>
              <w:spacing w:after="0" w:line="23" w:lineRule="atLeast"/>
              <w:rPr>
                <w:rFonts w:hint="default" w:ascii="Calibri" w:hAnsi="Calibri" w:cs="Calibri"/>
                <w:b/>
                <w:color w:val="2E54A1" w:themeColor="accent1" w:themeShade="BF"/>
                <w:sz w:val="20"/>
                <w:szCs w:val="20"/>
              </w:rPr>
            </w:pPr>
            <w:r>
              <w:rPr>
                <w:rFonts w:hint="default" w:ascii="Calibri" w:hAnsi="Calibri" w:cs="Calibri"/>
                <w:b/>
                <w:bCs/>
                <w:color w:val="2E54A1" w:themeColor="accent1" w:themeShade="BF"/>
                <w:sz w:val="20"/>
                <w:szCs w:val="20"/>
              </w:rPr>
              <w:t>Doina Rusu,</w:t>
            </w:r>
            <w:r>
              <w:rPr>
                <w:rFonts w:hint="default" w:ascii="Calibri" w:hAnsi="Calibri" w:cs="Calibri"/>
                <w:color w:val="2E54A1" w:themeColor="accent1" w:themeShade="BF"/>
                <w:sz w:val="20"/>
                <w:szCs w:val="20"/>
              </w:rPr>
              <w:t> IMSP Institutul de Pneumologie „Chiril Draganiuc”</w:t>
            </w:r>
          </w:p>
          <w:p w14:paraId="6902D30F">
            <w:pPr>
              <w:pStyle w:val="10"/>
              <w:numPr>
                <w:ilvl w:val="0"/>
                <w:numId w:val="3"/>
              </w:numPr>
              <w:spacing w:after="0" w:line="23" w:lineRule="atLeast"/>
              <w:rPr>
                <w:rFonts w:hint="default" w:ascii="Calibri" w:hAnsi="Calibri" w:cs="Calibri"/>
                <w:b/>
                <w:color w:val="2E54A1" w:themeColor="accent1" w:themeShade="BF"/>
                <w:sz w:val="20"/>
                <w:szCs w:val="20"/>
              </w:rPr>
            </w:pPr>
            <w:r>
              <w:rPr>
                <w:rFonts w:hint="default" w:ascii="Calibri" w:hAnsi="Calibri" w:cs="Calibri"/>
                <w:b/>
                <w:color w:val="2E54A1" w:themeColor="accent1" w:themeShade="BF"/>
                <w:sz w:val="20"/>
                <w:szCs w:val="20"/>
              </w:rPr>
              <w:t xml:space="preserve">Alexandr Dascalov, </w:t>
            </w:r>
            <w:r>
              <w:rPr>
                <w:rFonts w:hint="default" w:ascii="Calibri" w:hAnsi="Calibri" w:cs="Calibri"/>
                <w:bCs/>
                <w:color w:val="2E54A1" w:themeColor="accent1" w:themeShade="BF"/>
                <w:sz w:val="20"/>
                <w:szCs w:val="20"/>
              </w:rPr>
              <w:t>RP IP UCIMP DS</w:t>
            </w:r>
          </w:p>
          <w:p w14:paraId="27BAF558">
            <w:pPr>
              <w:numPr>
                <w:ilvl w:val="0"/>
                <w:numId w:val="3"/>
              </w:numPr>
              <w:shd w:val="clear" w:color="auto" w:fill="FFFFFF"/>
              <w:spacing w:after="0" w:line="23" w:lineRule="atLeast"/>
              <w:rPr>
                <w:rFonts w:hint="default" w:ascii="Calibri" w:hAnsi="Calibri" w:cs="Calibri"/>
                <w:color w:val="2E54A1" w:themeColor="accent1" w:themeShade="BF"/>
                <w:sz w:val="20"/>
                <w:szCs w:val="20"/>
              </w:rPr>
            </w:pPr>
            <w:r>
              <w:rPr>
                <w:rFonts w:hint="default" w:ascii="Calibri" w:hAnsi="Calibri" w:eastAsia="Times New Roman" w:cs="Calibri"/>
                <w:b/>
                <w:bCs/>
                <w:color w:val="2E54A1" w:themeColor="accent1" w:themeShade="BF"/>
                <w:sz w:val="20"/>
                <w:szCs w:val="20"/>
                <w:lang/>
              </w:rPr>
              <w:t>Sergiu Gherman</w:t>
            </w:r>
            <w:r>
              <w:rPr>
                <w:rFonts w:hint="default" w:ascii="Calibri" w:hAnsi="Calibri" w:eastAsia="Times New Roman" w:cs="Calibri"/>
                <w:b/>
                <w:bCs/>
                <w:color w:val="2E54A1" w:themeColor="accent1" w:themeShade="BF"/>
                <w:sz w:val="20"/>
                <w:szCs w:val="20"/>
                <w:lang w:val="en-US"/>
              </w:rPr>
              <w:t>,</w:t>
            </w:r>
            <w:r>
              <w:rPr>
                <w:rFonts w:hint="default" w:ascii="Calibri" w:hAnsi="Calibri" w:eastAsia="Times New Roman" w:cs="Calibri"/>
                <w:color w:val="2E54A1" w:themeColor="accent1" w:themeShade="BF"/>
                <w:sz w:val="20"/>
                <w:szCs w:val="20"/>
                <w:lang w:val="en-US"/>
              </w:rPr>
              <w:t xml:space="preserve"> </w:t>
            </w:r>
            <w:r>
              <w:rPr>
                <w:rFonts w:hint="default" w:ascii="Calibri" w:hAnsi="Calibri" w:eastAsia="Times New Roman" w:cs="Calibri"/>
                <w:color w:val="2E54A1" w:themeColor="accent1" w:themeShade="BF"/>
                <w:sz w:val="20"/>
                <w:szCs w:val="20"/>
              </w:rPr>
              <w:t>C</w:t>
            </w:r>
            <w:r>
              <w:rPr>
                <w:rFonts w:hint="default" w:ascii="Calibri" w:hAnsi="Calibri" w:eastAsia="Times New Roman" w:cs="Calibri"/>
                <w:color w:val="2E54A1" w:themeColor="accent1" w:themeShade="BF"/>
                <w:sz w:val="20"/>
                <w:szCs w:val="20"/>
                <w:lang w:val="en-US"/>
              </w:rPr>
              <w:t>entrul PAS</w:t>
            </w:r>
          </w:p>
          <w:p w14:paraId="4A62F5AD">
            <w:pPr>
              <w:numPr>
                <w:ilvl w:val="0"/>
                <w:numId w:val="3"/>
              </w:numPr>
              <w:shd w:val="clear" w:color="auto" w:fill="FFFFFF"/>
              <w:spacing w:after="0" w:line="23" w:lineRule="atLeast"/>
              <w:rPr>
                <w:rFonts w:hint="default" w:ascii="Calibri" w:hAnsi="Calibri" w:cs="Calibri"/>
                <w:b/>
                <w:color w:val="2E54A1" w:themeColor="accent1" w:themeShade="BF"/>
                <w:sz w:val="20"/>
                <w:szCs w:val="20"/>
              </w:rPr>
            </w:pPr>
            <w:r>
              <w:rPr>
                <w:rFonts w:hint="default" w:ascii="Calibri" w:hAnsi="Calibri" w:cs="Calibri"/>
                <w:b/>
                <w:bCs/>
                <w:color w:val="2E54A1" w:themeColor="accent1" w:themeShade="BF"/>
                <w:sz w:val="20"/>
                <w:szCs w:val="20"/>
              </w:rPr>
              <w:t>Svetlana Doltu,</w:t>
            </w:r>
            <w:r>
              <w:rPr>
                <w:rFonts w:hint="default" w:ascii="Calibri" w:hAnsi="Calibri" w:cs="Calibri"/>
                <w:color w:val="2E54A1" w:themeColor="accent1" w:themeShade="BF"/>
                <w:sz w:val="20"/>
                <w:szCs w:val="20"/>
              </w:rPr>
              <w:t> AO AFI</w:t>
            </w:r>
          </w:p>
          <w:p w14:paraId="5177DD57">
            <w:pPr>
              <w:numPr>
                <w:ilvl w:val="0"/>
                <w:numId w:val="3"/>
              </w:numPr>
              <w:shd w:val="clear" w:color="auto" w:fill="FFFFFF"/>
              <w:spacing w:after="0" w:line="23" w:lineRule="atLeast"/>
              <w:rPr>
                <w:rFonts w:hint="default" w:ascii="Calibri" w:hAnsi="Calibri" w:cs="Calibri"/>
                <w:b/>
                <w:color w:val="2E54A1" w:themeColor="accent1" w:themeShade="BF"/>
                <w:sz w:val="20"/>
                <w:szCs w:val="20"/>
              </w:rPr>
            </w:pPr>
            <w:r>
              <w:rPr>
                <w:rFonts w:hint="default" w:ascii="Calibri" w:hAnsi="Calibri" w:cs="Calibri"/>
                <w:b/>
                <w:color w:val="2E54A1" w:themeColor="accent1" w:themeShade="BF"/>
                <w:sz w:val="20"/>
                <w:szCs w:val="20"/>
              </w:rPr>
              <w:t xml:space="preserve">Oxana Rucșineanu, </w:t>
            </w:r>
            <w:r>
              <w:rPr>
                <w:rFonts w:hint="default" w:ascii="Calibri" w:hAnsi="Calibri" w:cs="Calibri"/>
                <w:bCs/>
                <w:color w:val="2E54A1" w:themeColor="accent1" w:themeShade="BF"/>
                <w:sz w:val="20"/>
                <w:szCs w:val="20"/>
              </w:rPr>
              <w:t xml:space="preserve">AO SMIT </w:t>
            </w:r>
          </w:p>
          <w:p w14:paraId="41836EAF">
            <w:pPr>
              <w:shd w:val="clear" w:color="auto" w:fill="FFFFFF"/>
              <w:spacing w:after="0" w:line="23" w:lineRule="atLeast"/>
              <w:ind w:left="744"/>
              <w:rPr>
                <w:rFonts w:hint="default" w:ascii="Calibri" w:hAnsi="Calibri" w:cs="Calibri"/>
                <w:color w:val="2E54A1" w:themeColor="accent1" w:themeShade="BF"/>
                <w:sz w:val="20"/>
                <w:szCs w:val="20"/>
              </w:rPr>
            </w:pPr>
          </w:p>
          <w:p w14:paraId="08B7CB80">
            <w:pPr>
              <w:shd w:val="clear" w:color="auto" w:fill="FFFFFF"/>
              <w:spacing w:after="0" w:line="23" w:lineRule="atLeast"/>
              <w:ind w:left="744" w:hanging="425"/>
              <w:rPr>
                <w:rFonts w:hint="default" w:ascii="Calibri" w:hAnsi="Calibri" w:cs="Calibri"/>
                <w:color w:val="2E54A1" w:themeColor="accent1" w:themeShade="BF"/>
                <w:sz w:val="20"/>
                <w:szCs w:val="20"/>
              </w:rPr>
            </w:pPr>
            <w:r>
              <w:rPr>
                <w:rFonts w:hint="default" w:ascii="Calibri" w:hAnsi="Calibri" w:cs="Calibri"/>
                <w:b/>
                <w:bCs/>
                <w:color w:val="2E54A1" w:themeColor="accent1" w:themeShade="BF"/>
                <w:sz w:val="20"/>
                <w:szCs w:val="20"/>
              </w:rPr>
              <w:t>Alte părți participante</w:t>
            </w:r>
          </w:p>
          <w:p w14:paraId="79768A79">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lang/>
              </w:rPr>
              <w:t>Aurelia Popov, MS</w:t>
            </w:r>
          </w:p>
          <w:p w14:paraId="016A3D64">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lang/>
              </w:rPr>
              <w:t>Ina Hristescu, MS</w:t>
            </w:r>
          </w:p>
          <w:p w14:paraId="51DFCF89">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rPr>
              <w:t>Silvia Stratulat, CNC</w:t>
            </w:r>
          </w:p>
          <w:p w14:paraId="30E716A5">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rPr>
              <w:t>Adelina Sochircă, CNC</w:t>
            </w:r>
          </w:p>
          <w:p w14:paraId="2C5C9813">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rPr>
              <w:t>Olga Sclifos, PNRT</w:t>
            </w:r>
          </w:p>
          <w:p w14:paraId="5E65C6F9">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lang/>
              </w:rPr>
              <w:t>Oxana Plamadeala, PNRT</w:t>
            </w:r>
          </w:p>
          <w:p w14:paraId="06B90590">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lang/>
              </w:rPr>
              <w:t>Aliona Rurovschi, IP Chiril Draganiuc</w:t>
            </w:r>
          </w:p>
          <w:p w14:paraId="15D78B32">
            <w:pPr>
              <w:numPr>
                <w:ilvl w:val="0"/>
                <w:numId w:val="3"/>
              </w:numPr>
              <w:shd w:val="clear" w:color="auto" w:fill="FFFFFF"/>
              <w:spacing w:after="0" w:line="23" w:lineRule="atLeast"/>
              <w:rPr>
                <w:rFonts w:hint="default" w:ascii="Calibri" w:hAnsi="Calibri" w:cs="Calibri"/>
                <w:b w:val="0"/>
                <w:bCs w:val="0"/>
                <w:color w:val="2E54A1" w:themeColor="accent1" w:themeShade="BF"/>
                <w:sz w:val="20"/>
                <w:szCs w:val="20"/>
              </w:rPr>
            </w:pPr>
            <w:r>
              <w:rPr>
                <w:rFonts w:hint="default" w:ascii="Calibri" w:hAnsi="Calibri" w:eastAsia="Times New Roman" w:cs="Calibri"/>
                <w:b w:val="0"/>
                <w:bCs w:val="0"/>
                <w:color w:val="2E54A1" w:themeColor="accent1" w:themeShade="BF"/>
                <w:sz w:val="20"/>
                <w:szCs w:val="20"/>
              </w:rPr>
              <w:t xml:space="preserve"> </w:t>
            </w:r>
            <w:r>
              <w:rPr>
                <w:rFonts w:hint="default" w:ascii="Calibri" w:hAnsi="Calibri" w:eastAsia="Times New Roman" w:cs="Calibri"/>
                <w:b w:val="0"/>
                <w:bCs w:val="0"/>
                <w:color w:val="2E54A1" w:themeColor="accent1" w:themeShade="BF"/>
                <w:sz w:val="20"/>
                <w:szCs w:val="20"/>
                <w:lang w:val="en-US"/>
              </w:rPr>
              <w:t xml:space="preserve">Victor Burinschi, </w:t>
            </w:r>
            <w:r>
              <w:rPr>
                <w:rFonts w:hint="default" w:ascii="Calibri" w:hAnsi="Calibri" w:eastAsia="Times New Roman" w:cs="Calibri"/>
                <w:b w:val="0"/>
                <w:bCs w:val="0"/>
                <w:color w:val="2E54A1" w:themeColor="accent1" w:themeShade="BF"/>
                <w:sz w:val="20"/>
                <w:szCs w:val="20"/>
              </w:rPr>
              <w:t>C</w:t>
            </w:r>
            <w:r>
              <w:rPr>
                <w:rFonts w:hint="default" w:ascii="Calibri" w:hAnsi="Calibri" w:eastAsia="Times New Roman" w:cs="Calibri"/>
                <w:b w:val="0"/>
                <w:bCs w:val="0"/>
                <w:color w:val="2E54A1" w:themeColor="accent1" w:themeShade="BF"/>
                <w:sz w:val="20"/>
                <w:szCs w:val="20"/>
                <w:lang w:val="en-US"/>
              </w:rPr>
              <w:t>entrul PAS</w:t>
            </w:r>
          </w:p>
          <w:p w14:paraId="6F0FA0CC">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lang/>
              </w:rPr>
              <w:t>Nicolae Ivanov, IP UCIMP DS</w:t>
            </w:r>
          </w:p>
          <w:p w14:paraId="22C2A59E">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rPr>
              <w:t>Veronica Zorilă, IP UCIMP</w:t>
            </w:r>
            <w:r>
              <w:rPr>
                <w:rFonts w:hint="default" w:ascii="Calibri" w:hAnsi="Calibri" w:cs="Calibri"/>
                <w:b w:val="0"/>
                <w:bCs w:val="0"/>
                <w:color w:val="2E54A1" w:themeColor="accent1" w:themeShade="BF"/>
                <w:sz w:val="20"/>
                <w:szCs w:val="20"/>
              </w:rPr>
              <w:t xml:space="preserve"> DS</w:t>
            </w:r>
          </w:p>
          <w:p w14:paraId="205855D9">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rPr>
              <w:t>Svetlana Măciucă, IP UCIMPDS</w:t>
            </w:r>
          </w:p>
          <w:p w14:paraId="39ACEBBA">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rPr>
              <w:t>Ilona Burduja, IP UCIMP DS</w:t>
            </w:r>
          </w:p>
          <w:p w14:paraId="77E22931">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rPr>
              <w:t>Svetlana Popovici, UCIMP DS</w:t>
            </w:r>
          </w:p>
          <w:p w14:paraId="72B34DA1">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rPr>
              <w:t>Tatiana Panaite, IP UCIMP DS</w:t>
            </w:r>
          </w:p>
          <w:p w14:paraId="3A5321F4">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rPr>
              <w:t>Pavel Rucșineanu, AO SMIT</w:t>
            </w:r>
          </w:p>
          <w:p w14:paraId="1CB29CE0">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rPr>
              <w:t>Sergiu Cugut, AO AFI</w:t>
            </w:r>
          </w:p>
          <w:p w14:paraId="0131BF99">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lang/>
              </w:rPr>
              <w:t>Sergiu Platon, AO AFI</w:t>
            </w:r>
          </w:p>
          <w:p w14:paraId="39C19F37">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lang/>
              </w:rPr>
              <w:t>Feodora Rodiucova, Speranța Terrei</w:t>
            </w:r>
          </w:p>
          <w:p w14:paraId="153423B2">
            <w:pPr>
              <w:pStyle w:val="10"/>
              <w:numPr>
                <w:ilvl w:val="0"/>
                <w:numId w:val="3"/>
              </w:numPr>
              <w:spacing w:after="0" w:line="23" w:lineRule="atLeast"/>
              <w:jc w:val="both"/>
              <w:rPr>
                <w:rFonts w:hint="default" w:ascii="Calibri" w:hAnsi="Calibri" w:cs="Calibri"/>
                <w:b w:val="0"/>
                <w:bCs w:val="0"/>
                <w:color w:val="2E54A1" w:themeColor="accent1" w:themeShade="BF"/>
                <w:sz w:val="20"/>
                <w:szCs w:val="20"/>
              </w:rPr>
            </w:pPr>
            <w:r>
              <w:rPr>
                <w:rFonts w:hint="default" w:ascii="Calibri" w:hAnsi="Calibri" w:cs="Calibri"/>
                <w:b w:val="0"/>
                <w:bCs w:val="0"/>
                <w:color w:val="2E54A1" w:themeColor="accent1" w:themeShade="BF"/>
                <w:sz w:val="20"/>
                <w:szCs w:val="20"/>
                <w:lang/>
              </w:rPr>
              <w:t>Cristina Chicu</w:t>
            </w:r>
          </w:p>
          <w:p w14:paraId="4AA5AC0C">
            <w:pPr>
              <w:pStyle w:val="10"/>
              <w:numPr>
                <w:numId w:val="0"/>
              </w:numPr>
              <w:spacing w:after="0" w:line="23" w:lineRule="atLeast"/>
              <w:jc w:val="both"/>
              <w:rPr>
                <w:rFonts w:hint="default" w:ascii="Calibri" w:hAnsi="Calibri" w:cs="Calibri"/>
                <w:sz w:val="20"/>
                <w:szCs w:val="20"/>
              </w:rPr>
            </w:pPr>
          </w:p>
        </w:tc>
      </w:tr>
      <w:tr w14:paraId="6755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532" w:type="dxa"/>
            <w:gridSpan w:val="3"/>
            <w:tcBorders>
              <w:top w:val="single" w:color="auto" w:sz="4" w:space="0"/>
              <w:left w:val="single" w:color="auto" w:sz="4" w:space="0"/>
              <w:bottom w:val="single" w:color="auto" w:sz="4" w:space="0"/>
              <w:right w:val="single" w:color="auto" w:sz="4" w:space="0"/>
            </w:tcBorders>
            <w:shd w:val="clear" w:color="auto" w:fill="DEEAF6"/>
          </w:tcPr>
          <w:p w14:paraId="29F38072">
            <w:pPr>
              <w:spacing w:after="0" w:line="23" w:lineRule="atLeast"/>
              <w:jc w:val="both"/>
              <w:rPr>
                <w:rFonts w:hint="default" w:ascii="Calibri" w:hAnsi="Calibri" w:cs="Calibri"/>
                <w:color w:val="000000"/>
                <w:sz w:val="20"/>
                <w:szCs w:val="20"/>
              </w:rPr>
            </w:pPr>
          </w:p>
        </w:tc>
        <w:tc>
          <w:tcPr>
            <w:tcW w:w="4431" w:type="dxa"/>
            <w:gridSpan w:val="2"/>
            <w:tcBorders>
              <w:top w:val="single" w:color="auto" w:sz="4" w:space="0"/>
              <w:left w:val="single" w:color="auto" w:sz="4" w:space="0"/>
              <w:bottom w:val="single" w:color="auto" w:sz="4" w:space="0"/>
              <w:right w:val="single" w:color="auto" w:sz="4" w:space="0"/>
            </w:tcBorders>
            <w:shd w:val="clear" w:color="auto" w:fill="DEEAF6"/>
          </w:tcPr>
          <w:p w14:paraId="7D935B65">
            <w:pPr>
              <w:numPr>
                <w:ilvl w:val="0"/>
                <w:numId w:val="4"/>
              </w:numPr>
              <w:spacing w:after="0" w:line="23" w:lineRule="atLeast"/>
              <w:jc w:val="both"/>
              <w:rPr>
                <w:rFonts w:hint="default" w:ascii="Calibri" w:hAnsi="Calibri" w:cs="Calibri"/>
                <w:b/>
                <w:color w:val="000000"/>
                <w:sz w:val="20"/>
                <w:szCs w:val="20"/>
              </w:rPr>
            </w:pPr>
            <w:r>
              <w:rPr>
                <w:rFonts w:hint="default" w:ascii="Calibri" w:hAnsi="Calibri" w:cs="Calibri"/>
                <w:b/>
                <w:color w:val="000000"/>
                <w:sz w:val="20"/>
                <w:szCs w:val="20"/>
              </w:rPr>
              <w:t xml:space="preserve">CU DREPT DE VOT – </w:t>
            </w:r>
            <w:r>
              <w:rPr>
                <w:rFonts w:hint="default" w:ascii="Calibri" w:hAnsi="Calibri" w:cs="Calibri"/>
                <w:b/>
                <w:color w:val="000000"/>
                <w:sz w:val="20"/>
                <w:szCs w:val="20"/>
              </w:rPr>
              <w:t>9 (</w:t>
            </w:r>
            <w:r>
              <w:rPr>
                <w:rFonts w:hint="default" w:ascii="Calibri" w:hAnsi="Calibri" w:cs="Calibri"/>
                <w:b/>
                <w:color w:val="000000"/>
                <w:sz w:val="20"/>
                <w:szCs w:val="20"/>
              </w:rPr>
              <w:t>45 %)</w:t>
            </w:r>
          </w:p>
          <w:p w14:paraId="1926248F">
            <w:pPr>
              <w:spacing w:after="0" w:line="23" w:lineRule="atLeast"/>
              <w:jc w:val="both"/>
              <w:rPr>
                <w:rFonts w:hint="default" w:ascii="Calibri" w:hAnsi="Calibri" w:cs="Calibri"/>
                <w:color w:val="000000"/>
                <w:sz w:val="20"/>
                <w:szCs w:val="20"/>
                <w:lang/>
              </w:rPr>
            </w:pPr>
            <w:r>
              <w:rPr>
                <w:rFonts w:hint="default" w:ascii="Calibri" w:hAnsi="Calibri" w:cs="Calibri"/>
                <w:b/>
                <w:color w:val="000000"/>
                <w:sz w:val="20"/>
                <w:szCs w:val="20"/>
              </w:rPr>
              <w:t xml:space="preserve">2. TOTAL PREZENȚI - </w:t>
            </w:r>
            <w:r>
              <w:rPr>
                <w:rFonts w:hint="default" w:ascii="Calibri" w:hAnsi="Calibri" w:cs="Calibri"/>
                <w:b/>
                <w:color w:val="000000"/>
                <w:sz w:val="20"/>
                <w:szCs w:val="20"/>
              </w:rPr>
              <w:t>2</w:t>
            </w:r>
            <w:r>
              <w:rPr>
                <w:rFonts w:hint="default" w:ascii="Calibri" w:hAnsi="Calibri" w:cs="Calibri"/>
                <w:b/>
                <w:color w:val="000000"/>
                <w:sz w:val="20"/>
                <w:szCs w:val="20"/>
                <w:lang/>
              </w:rPr>
              <w:t>8</w:t>
            </w:r>
          </w:p>
        </w:tc>
      </w:tr>
      <w:tr w14:paraId="4509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64" w:type="dxa"/>
          <w:wAfter w:w="36" w:type="dxa"/>
          <w:trHeight w:val="427" w:hRule="atLeast"/>
        </w:trPr>
        <w:tc>
          <w:tcPr>
            <w:tcW w:w="2618" w:type="dxa"/>
            <w:tcBorders>
              <w:top w:val="single" w:color="auto" w:sz="4" w:space="0"/>
              <w:left w:val="single" w:color="auto" w:sz="4" w:space="0"/>
              <w:bottom w:val="single" w:color="auto" w:sz="4" w:space="0"/>
              <w:right w:val="single" w:color="auto" w:sz="4" w:space="0"/>
            </w:tcBorders>
            <w:shd w:val="clear" w:color="auto" w:fill="DEEAF6"/>
          </w:tcPr>
          <w:p w14:paraId="152CBE2E">
            <w:pPr>
              <w:spacing w:after="0" w:line="240" w:lineRule="auto"/>
              <w:jc w:val="both"/>
              <w:rPr>
                <w:rFonts w:hint="default" w:ascii="Calibri" w:hAnsi="Calibri" w:cs="Calibri"/>
                <w:color w:val="000000"/>
                <w:sz w:val="21"/>
                <w:szCs w:val="21"/>
              </w:rPr>
            </w:pPr>
            <w:r>
              <w:rPr>
                <w:rFonts w:hint="default" w:ascii="Calibri" w:hAnsi="Calibri" w:cs="Calibri"/>
                <w:b/>
                <w:bCs/>
                <w:color w:val="1D2228"/>
                <w:sz w:val="21"/>
                <w:szCs w:val="21"/>
                <w:shd w:val="clear" w:color="auto" w:fill="FFFFFF"/>
              </w:rPr>
              <w:br w:type="page"/>
            </w:r>
            <w:r>
              <w:rPr>
                <w:rFonts w:hint="default" w:ascii="Calibri" w:hAnsi="Calibri" w:cs="Calibri"/>
                <w:b/>
                <w:bCs/>
                <w:color w:val="1D2228"/>
                <w:sz w:val="21"/>
                <w:szCs w:val="21"/>
                <w:shd w:val="clear" w:color="auto" w:fill="FFFFFF"/>
              </w:rPr>
              <w:br w:type="page"/>
            </w:r>
            <w:r>
              <w:rPr>
                <w:rFonts w:hint="default" w:ascii="Calibri" w:hAnsi="Calibri" w:cs="Calibri"/>
                <w:b/>
                <w:bCs/>
                <w:color w:val="1D2228"/>
                <w:sz w:val="21"/>
                <w:szCs w:val="21"/>
                <w:shd w:val="clear" w:color="auto" w:fill="FFFFFF"/>
              </w:rPr>
              <w:br w:type="page"/>
            </w:r>
            <w:r>
              <w:rPr>
                <w:rFonts w:hint="default" w:ascii="Calibri" w:hAnsi="Calibri" w:cs="Calibri"/>
                <w:color w:val="000000"/>
                <w:sz w:val="21"/>
                <w:szCs w:val="21"/>
              </w:rPr>
              <w:t>Ședința deschisă</w:t>
            </w:r>
          </w:p>
        </w:tc>
        <w:tc>
          <w:tcPr>
            <w:tcW w:w="7045" w:type="dxa"/>
            <w:gridSpan w:val="2"/>
            <w:tcBorders>
              <w:top w:val="single" w:color="auto" w:sz="4" w:space="0"/>
              <w:left w:val="single" w:color="auto" w:sz="4" w:space="0"/>
              <w:bottom w:val="single" w:color="auto" w:sz="4" w:space="0"/>
              <w:right w:val="single" w:color="auto" w:sz="4" w:space="0"/>
            </w:tcBorders>
            <w:shd w:val="clear" w:color="auto" w:fill="DEEAF6"/>
          </w:tcPr>
          <w:p w14:paraId="7088A407">
            <w:pPr>
              <w:spacing w:after="0" w:line="240" w:lineRule="auto"/>
              <w:jc w:val="both"/>
              <w:rPr>
                <w:rFonts w:hint="default" w:ascii="Calibri" w:hAnsi="Calibri" w:cs="Calibri"/>
                <w:color w:val="000000"/>
                <w:sz w:val="21"/>
                <w:szCs w:val="21"/>
              </w:rPr>
            </w:pPr>
            <w:r>
              <w:rPr>
                <w:rFonts w:hint="default" w:ascii="Calibri" w:hAnsi="Calibri" w:cs="Calibri"/>
                <w:color w:val="000000"/>
                <w:sz w:val="21"/>
                <w:szCs w:val="21"/>
                <w:lang w:val="en-US"/>
              </w:rPr>
              <w:t>09</w:t>
            </w:r>
            <w:r>
              <w:rPr>
                <w:rFonts w:hint="default" w:ascii="Calibri" w:hAnsi="Calibri" w:cs="Calibri"/>
                <w:color w:val="000000"/>
                <w:sz w:val="21"/>
                <w:szCs w:val="21"/>
              </w:rPr>
              <w:t>.</w:t>
            </w:r>
            <w:r>
              <w:rPr>
                <w:rFonts w:hint="default" w:ascii="Calibri" w:hAnsi="Calibri" w:cs="Calibri"/>
                <w:color w:val="000000"/>
                <w:sz w:val="21"/>
                <w:szCs w:val="21"/>
                <w:lang w:val="en-US"/>
              </w:rPr>
              <w:t>0</w:t>
            </w:r>
            <w:r>
              <w:rPr>
                <w:rFonts w:hint="default" w:ascii="Calibri" w:hAnsi="Calibri" w:cs="Calibri"/>
                <w:color w:val="000000"/>
                <w:sz w:val="21"/>
                <w:szCs w:val="21"/>
              </w:rPr>
              <w:t>0</w:t>
            </w:r>
          </w:p>
        </w:tc>
      </w:tr>
      <w:tr w14:paraId="5A84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64" w:type="dxa"/>
          <w:wAfter w:w="36" w:type="dxa"/>
          <w:trHeight w:val="427" w:hRule="atLeast"/>
        </w:trPr>
        <w:tc>
          <w:tcPr>
            <w:tcW w:w="2618" w:type="dxa"/>
            <w:tcBorders>
              <w:top w:val="single" w:color="auto" w:sz="4" w:space="0"/>
              <w:left w:val="single" w:color="auto" w:sz="4" w:space="0"/>
              <w:bottom w:val="single" w:color="auto" w:sz="4" w:space="0"/>
              <w:right w:val="single" w:color="auto" w:sz="4" w:space="0"/>
            </w:tcBorders>
          </w:tcPr>
          <w:p w14:paraId="1D267409">
            <w:pPr>
              <w:spacing w:after="0" w:line="240" w:lineRule="auto"/>
              <w:jc w:val="both"/>
              <w:rPr>
                <w:rFonts w:hint="default" w:ascii="Calibri" w:hAnsi="Calibri" w:cs="Calibri"/>
                <w:color w:val="000000"/>
                <w:sz w:val="21"/>
                <w:szCs w:val="21"/>
              </w:rPr>
            </w:pPr>
            <w:r>
              <w:rPr>
                <w:rFonts w:hint="default" w:ascii="Calibri" w:hAnsi="Calibri" w:cs="Calibri"/>
                <w:color w:val="000000"/>
                <w:sz w:val="21"/>
                <w:szCs w:val="21"/>
              </w:rPr>
              <w:t>Președinta GTL-TB</w:t>
            </w:r>
          </w:p>
        </w:tc>
        <w:tc>
          <w:tcPr>
            <w:tcW w:w="7045" w:type="dxa"/>
            <w:gridSpan w:val="2"/>
            <w:tcBorders>
              <w:top w:val="single" w:color="auto" w:sz="4" w:space="0"/>
              <w:left w:val="single" w:color="auto" w:sz="4" w:space="0"/>
              <w:bottom w:val="single" w:color="auto" w:sz="4" w:space="0"/>
              <w:right w:val="single" w:color="auto" w:sz="4" w:space="0"/>
            </w:tcBorders>
          </w:tcPr>
          <w:p w14:paraId="673E425A">
            <w:pPr>
              <w:spacing w:after="0" w:line="240" w:lineRule="auto"/>
              <w:jc w:val="both"/>
              <w:rPr>
                <w:rFonts w:hint="default" w:ascii="Calibri" w:hAnsi="Calibri" w:cs="Calibri"/>
                <w:sz w:val="21"/>
                <w:szCs w:val="21"/>
              </w:rPr>
            </w:pPr>
            <w:r>
              <w:rPr>
                <w:rFonts w:hint="default" w:ascii="Calibri" w:hAnsi="Calibri" w:cs="Calibri"/>
                <w:sz w:val="21"/>
                <w:szCs w:val="21"/>
              </w:rPr>
              <w:t>Valentina Vilc, IMSP IP „Chiril Draganiuc”, Coordonator PNRT</w:t>
            </w:r>
          </w:p>
        </w:tc>
      </w:tr>
      <w:tr w14:paraId="64BC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64" w:type="dxa"/>
          <w:wAfter w:w="36" w:type="dxa"/>
          <w:trHeight w:val="449" w:hRule="atLeast"/>
        </w:trPr>
        <w:tc>
          <w:tcPr>
            <w:tcW w:w="2618" w:type="dxa"/>
            <w:tcBorders>
              <w:top w:val="single" w:color="auto" w:sz="4" w:space="0"/>
              <w:left w:val="single" w:color="auto" w:sz="4" w:space="0"/>
              <w:bottom w:val="single" w:color="auto" w:sz="4" w:space="0"/>
              <w:right w:val="single" w:color="auto" w:sz="4" w:space="0"/>
            </w:tcBorders>
          </w:tcPr>
          <w:p w14:paraId="23CA0A26">
            <w:pPr>
              <w:spacing w:after="0" w:line="240" w:lineRule="auto"/>
              <w:jc w:val="both"/>
              <w:rPr>
                <w:rFonts w:hint="default" w:ascii="Calibri" w:hAnsi="Calibri" w:cs="Calibri"/>
                <w:color w:val="000000"/>
                <w:sz w:val="21"/>
                <w:szCs w:val="21"/>
              </w:rPr>
            </w:pPr>
            <w:r>
              <w:rPr>
                <w:rFonts w:hint="default" w:ascii="Calibri" w:hAnsi="Calibri" w:cs="Calibri"/>
                <w:color w:val="000000"/>
                <w:sz w:val="21"/>
                <w:szCs w:val="21"/>
              </w:rPr>
              <w:t>Secretara GTL-TB</w:t>
            </w:r>
          </w:p>
        </w:tc>
        <w:tc>
          <w:tcPr>
            <w:tcW w:w="7045" w:type="dxa"/>
            <w:gridSpan w:val="2"/>
            <w:tcBorders>
              <w:top w:val="single" w:color="auto" w:sz="4" w:space="0"/>
              <w:left w:val="single" w:color="auto" w:sz="4" w:space="0"/>
              <w:bottom w:val="single" w:color="auto" w:sz="4" w:space="0"/>
              <w:right w:val="single" w:color="auto" w:sz="4" w:space="0"/>
            </w:tcBorders>
          </w:tcPr>
          <w:p w14:paraId="18F406FC">
            <w:pPr>
              <w:spacing w:after="0" w:line="240" w:lineRule="auto"/>
              <w:jc w:val="both"/>
              <w:rPr>
                <w:rFonts w:hint="default" w:ascii="Calibri" w:hAnsi="Calibri" w:cs="Calibri"/>
                <w:sz w:val="21"/>
                <w:szCs w:val="21"/>
              </w:rPr>
            </w:pPr>
            <w:r>
              <w:rPr>
                <w:rFonts w:hint="default" w:ascii="Calibri" w:hAnsi="Calibri" w:cs="Calibri"/>
                <w:sz w:val="21"/>
                <w:szCs w:val="21"/>
              </w:rPr>
              <w:t>Oxana Rucșineanu, AO SMIT</w:t>
            </w:r>
          </w:p>
        </w:tc>
      </w:tr>
      <w:tr w14:paraId="4BC8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64" w:type="dxa"/>
          <w:wAfter w:w="36" w:type="dxa"/>
          <w:trHeight w:val="90" w:hRule="atLeast"/>
        </w:trPr>
        <w:tc>
          <w:tcPr>
            <w:tcW w:w="9663"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46CC4D8">
            <w:pPr>
              <w:pStyle w:val="6"/>
              <w:jc w:val="both"/>
              <w:rPr>
                <w:rFonts w:hint="default" w:ascii="Calibri" w:hAnsi="Calibri" w:cs="Calibri"/>
                <w:bCs/>
                <w:sz w:val="21"/>
                <w:szCs w:val="21"/>
                <w:lang w:val="zh-CN"/>
              </w:rPr>
            </w:pPr>
            <w:r>
              <w:rPr>
                <w:rFonts w:hint="default" w:ascii="Calibri" w:hAnsi="Calibri" w:cs="Calibri"/>
                <w:bCs/>
                <w:sz w:val="21"/>
                <w:szCs w:val="21"/>
                <w:lang w:val="zh-CN"/>
              </w:rPr>
              <w:t>Cuvânt de salut și prezentarea ordinii de zi, Valentina Vilc, președinta GTL-TB, IMSP IP „Ch</w:t>
            </w:r>
            <w:r>
              <w:rPr>
                <w:rFonts w:hint="default" w:ascii="Calibri" w:hAnsi="Calibri" w:cs="Calibri"/>
                <w:bCs/>
                <w:sz w:val="21"/>
                <w:szCs w:val="21"/>
              </w:rPr>
              <w:t>i</w:t>
            </w:r>
            <w:r>
              <w:rPr>
                <w:rFonts w:hint="default" w:ascii="Calibri" w:hAnsi="Calibri" w:cs="Calibri"/>
                <w:bCs/>
                <w:sz w:val="21"/>
                <w:szCs w:val="21"/>
                <w:lang w:val="zh-CN"/>
              </w:rPr>
              <w:t>ril Draganiuc”</w:t>
            </w:r>
          </w:p>
        </w:tc>
      </w:tr>
      <w:tr w14:paraId="45F6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64" w:type="dxa"/>
          <w:wAfter w:w="36" w:type="dxa"/>
          <w:trHeight w:val="367" w:hRule="atLeast"/>
        </w:trPr>
        <w:tc>
          <w:tcPr>
            <w:tcW w:w="9663" w:type="dxa"/>
            <w:gridSpan w:val="3"/>
            <w:tcBorders>
              <w:top w:val="single" w:color="auto" w:sz="4" w:space="0"/>
              <w:left w:val="single" w:color="auto" w:sz="4" w:space="0"/>
              <w:bottom w:val="single" w:color="auto" w:sz="4" w:space="0"/>
              <w:right w:val="single" w:color="auto" w:sz="4" w:space="0"/>
            </w:tcBorders>
            <w:shd w:val="clear" w:color="auto" w:fill="DEEAF6"/>
            <w:vAlign w:val="center"/>
          </w:tcPr>
          <w:p w14:paraId="60F8DB00">
            <w:pPr>
              <w:pStyle w:val="6"/>
              <w:tabs>
                <w:tab w:val="left" w:pos="708"/>
              </w:tabs>
              <w:jc w:val="both"/>
              <w:rPr>
                <w:rFonts w:hint="default" w:ascii="Calibri" w:hAnsi="Calibri" w:cs="Calibri"/>
                <w:bCs/>
                <w:sz w:val="21"/>
                <w:szCs w:val="21"/>
                <w:lang w:val="zh-CN"/>
              </w:rPr>
            </w:pPr>
            <w:r>
              <w:rPr>
                <w:rFonts w:hint="default" w:ascii="Calibri" w:hAnsi="Calibri" w:cs="Calibri"/>
                <w:bCs/>
                <w:sz w:val="21"/>
                <w:szCs w:val="21"/>
                <w:lang w:val="zh-CN"/>
              </w:rPr>
              <w:t>Agenda ședinței</w:t>
            </w:r>
          </w:p>
        </w:tc>
      </w:tr>
      <w:tr w14:paraId="0041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64" w:type="dxa"/>
          <w:wAfter w:w="36" w:type="dxa"/>
          <w:trHeight w:val="695" w:hRule="atLeast"/>
        </w:trPr>
        <w:tc>
          <w:tcPr>
            <w:tcW w:w="9663"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EC69F5B">
            <w:pPr>
              <w:numPr>
                <w:ilvl w:val="0"/>
                <w:numId w:val="5"/>
              </w:numPr>
              <w:spacing w:after="0" w:line="240" w:lineRule="auto"/>
              <w:rPr>
                <w:rFonts w:hint="default" w:ascii="Calibri" w:hAnsi="Calibri" w:cs="Calibri"/>
                <w:bCs/>
                <w:sz w:val="21"/>
                <w:szCs w:val="21"/>
              </w:rPr>
            </w:pPr>
            <w:r>
              <w:rPr>
                <w:rFonts w:hint="default" w:ascii="Calibri" w:hAnsi="Calibri" w:eastAsia="SimSun" w:cs="Calibri"/>
                <w:i w:val="0"/>
                <w:iCs w:val="0"/>
                <w:caps w:val="0"/>
                <w:color w:val="1D1D1D"/>
                <w:spacing w:val="0"/>
                <w:sz w:val="21"/>
                <w:szCs w:val="21"/>
                <w:shd w:val="clear" w:fill="FFFFFF"/>
                <w:lang w:val="en-US"/>
              </w:rPr>
              <w:t>E</w:t>
            </w:r>
            <w:r>
              <w:rPr>
                <w:rFonts w:hint="default" w:ascii="Calibri" w:hAnsi="Calibri" w:eastAsia="SimSun" w:cs="Calibri"/>
                <w:i w:val="0"/>
                <w:iCs w:val="0"/>
                <w:caps w:val="0"/>
                <w:color w:val="1D1D1D"/>
                <w:spacing w:val="0"/>
                <w:sz w:val="21"/>
                <w:szCs w:val="21"/>
                <w:shd w:val="clear" w:fill="FFFFFF"/>
              </w:rPr>
              <w:t xml:space="preserve">xaminarea solicitării Institutului </w:t>
            </w:r>
            <w:r>
              <w:rPr>
                <w:rFonts w:hint="default" w:ascii="Calibri" w:hAnsi="Calibri" w:eastAsia="SimSun" w:cs="Calibri"/>
                <w:i w:val="0"/>
                <w:iCs w:val="0"/>
                <w:caps w:val="0"/>
                <w:color w:val="1D1D1D"/>
                <w:spacing w:val="0"/>
                <w:sz w:val="21"/>
                <w:szCs w:val="21"/>
                <w:shd w:val="clear" w:fill="FFFFFF"/>
                <w:lang w:val="en-US"/>
              </w:rPr>
              <w:t xml:space="preserve">“Chiril Draganiuc” </w:t>
            </w:r>
            <w:r>
              <w:rPr>
                <w:rFonts w:hint="default" w:ascii="Calibri" w:hAnsi="Calibri" w:eastAsia="SimSun" w:cs="Calibri"/>
                <w:i w:val="0"/>
                <w:iCs w:val="0"/>
                <w:caps w:val="0"/>
                <w:color w:val="1D1D1D"/>
                <w:spacing w:val="0"/>
                <w:sz w:val="21"/>
                <w:szCs w:val="21"/>
                <w:shd w:val="clear" w:fill="FFFFFF"/>
              </w:rPr>
              <w:t>pentru reparația aparatului de tomosinteză, pentru care este necesară urgent reparația, și pentru care nu există actualmente altă alternativă de soluționare</w:t>
            </w:r>
            <w:r>
              <w:rPr>
                <w:rFonts w:hint="default" w:ascii="Calibri" w:hAnsi="Calibri" w:eastAsia="revert-layer" w:cs="Calibri"/>
                <w:color w:val="1D1D1D"/>
                <w:sz w:val="21"/>
                <w:szCs w:val="21"/>
                <w:shd w:val="clear" w:color="auto" w:fill="FFFFFF"/>
              </w:rPr>
              <w:t>.</w:t>
            </w:r>
          </w:p>
          <w:p w14:paraId="643C8183">
            <w:pPr>
              <w:numPr>
                <w:ilvl w:val="0"/>
                <w:numId w:val="5"/>
              </w:numPr>
              <w:spacing w:after="0" w:line="240" w:lineRule="auto"/>
              <w:rPr>
                <w:rFonts w:hint="default" w:ascii="Calibri" w:hAnsi="Calibri" w:cs="Calibri"/>
                <w:bCs/>
                <w:sz w:val="21"/>
                <w:szCs w:val="21"/>
              </w:rPr>
            </w:pPr>
            <w:r>
              <w:rPr>
                <w:rFonts w:hint="default" w:ascii="Calibri" w:hAnsi="Calibri" w:eastAsia="revert-layer" w:cs="Calibri"/>
                <w:color w:val="000000"/>
                <w:sz w:val="21"/>
                <w:szCs w:val="21"/>
                <w:shd w:val="clear" w:color="auto" w:fill="FFFFFF"/>
                <w:lang w:val="en-US" w:eastAsia="zh-CN" w:bidi="ar"/>
              </w:rPr>
              <w:t>Diverse. </w:t>
            </w:r>
          </w:p>
        </w:tc>
      </w:tr>
      <w:tr w14:paraId="436F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64" w:type="dxa"/>
          <w:wAfter w:w="36" w:type="dxa"/>
          <w:trHeight w:val="445" w:hRule="atLeast"/>
        </w:trPr>
        <w:tc>
          <w:tcPr>
            <w:tcW w:w="9663" w:type="dxa"/>
            <w:gridSpan w:val="3"/>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69963B57">
            <w:pPr>
              <w:pStyle w:val="8"/>
              <w:spacing w:beforeAutospacing="0" w:afterAutospacing="0" w:line="240" w:lineRule="auto"/>
              <w:ind w:right="-57"/>
              <w:rPr>
                <w:rFonts w:hint="default" w:ascii="Calibri" w:hAnsi="Calibri" w:cs="Calibri"/>
                <w:bCs/>
                <w:sz w:val="21"/>
                <w:szCs w:val="21"/>
                <w:shd w:val="clear" w:color="auto" w:fill="FFFFFF"/>
                <w:lang w:val="zh-CN"/>
              </w:rPr>
            </w:pPr>
            <w:r>
              <w:rPr>
                <w:rFonts w:hint="default" w:ascii="Calibri" w:hAnsi="Calibri" w:cs="Calibri"/>
                <w:b/>
                <w:sz w:val="21"/>
                <w:szCs w:val="21"/>
                <w:shd w:val="clear" w:color="auto" w:fill="FFFFFF"/>
                <w:lang w:val="zh-CN"/>
              </w:rPr>
              <w:t xml:space="preserve">Sumarul ședinței: </w:t>
            </w:r>
          </w:p>
        </w:tc>
      </w:tr>
      <w:tr w14:paraId="2E9CC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264" w:type="dxa"/>
          <w:wAfter w:w="36" w:type="dxa"/>
          <w:trHeight w:val="695" w:hRule="atLeast"/>
        </w:trPr>
        <w:tc>
          <w:tcPr>
            <w:tcW w:w="9663"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5EF0721">
            <w:pPr>
              <w:pStyle w:val="8"/>
              <w:keepNext w:val="0"/>
              <w:keepLines w:val="0"/>
              <w:widowControl/>
              <w:suppressLineNumbers w:val="0"/>
              <w:shd w:val="clear" w:fill="FFFFFF"/>
              <w:spacing w:line="240" w:lineRule="atLeast"/>
              <w:ind w:left="0" w:firstLine="0"/>
              <w:rPr>
                <w:rFonts w:hint="default" w:ascii="Calibri" w:hAnsi="Calibri" w:cs="Calibri"/>
                <w:sz w:val="21"/>
                <w:szCs w:val="21"/>
              </w:rPr>
            </w:pPr>
            <w:r>
              <w:rPr>
                <w:rFonts w:hint="default" w:ascii="Calibri" w:hAnsi="Calibri" w:cs="Calibri"/>
                <w:color w:val="2A2B2D"/>
                <w:sz w:val="21"/>
                <w:szCs w:val="21"/>
                <w:shd w:val="clear" w:color="auto" w:fill="FFFFFF"/>
              </w:rPr>
              <w:t>Întâlnirea GTL-TB s-a axat pe cateva aspecte cheie</w:t>
            </w:r>
            <w:r>
              <w:rPr>
                <w:rFonts w:hint="default" w:ascii="Calibri" w:hAnsi="Calibri" w:cs="Calibri"/>
                <w:color w:val="2A2B2D"/>
                <w:sz w:val="21"/>
                <w:szCs w:val="21"/>
                <w:shd w:val="clear" w:color="auto" w:fill="FFFFFF"/>
                <w:lang w:val="en-US"/>
              </w:rPr>
              <w:t xml:space="preserve"> cu privire la </w:t>
            </w:r>
            <w:r>
              <w:rPr>
                <w:rFonts w:hint="default" w:ascii="Calibri" w:hAnsi="Calibri" w:cs="Calibri"/>
                <w:i w:val="0"/>
                <w:iCs w:val="0"/>
                <w:caps w:val="0"/>
                <w:color w:val="2A2B2D"/>
                <w:spacing w:val="0"/>
                <w:sz w:val="21"/>
                <w:szCs w:val="21"/>
                <w:shd w:val="clear" w:fill="FFFFFF"/>
              </w:rPr>
              <w:t xml:space="preserve">discutarea </w:t>
            </w:r>
            <w:r>
              <w:rPr>
                <w:rFonts w:hint="default" w:ascii="Calibri" w:hAnsi="Calibri" w:cs="Calibri"/>
                <w:i w:val="0"/>
                <w:iCs w:val="0"/>
                <w:caps w:val="0"/>
                <w:color w:val="2A2B2D"/>
                <w:spacing w:val="0"/>
                <w:sz w:val="21"/>
                <w:szCs w:val="21"/>
                <w:shd w:val="clear" w:fill="FFFFFF"/>
                <w:lang w:val="en-US"/>
              </w:rPr>
              <w:t>repetat</w:t>
            </w:r>
            <w:r>
              <w:rPr>
                <w:rFonts w:hint="default" w:ascii="Calibri" w:hAnsi="Calibri" w:cs="Calibri"/>
                <w:i w:val="0"/>
                <w:iCs w:val="0"/>
                <w:caps w:val="0"/>
                <w:color w:val="2A2B2D"/>
                <w:spacing w:val="0"/>
                <w:sz w:val="21"/>
                <w:szCs w:val="21"/>
                <w:shd w:val="clear" w:fill="FFFFFF"/>
              </w:rPr>
              <w:t xml:space="preserve">ă a </w:t>
            </w:r>
            <w:r>
              <w:rPr>
                <w:rFonts w:hint="default" w:ascii="Calibri" w:hAnsi="Calibri" w:eastAsia="SimSun" w:cs="Calibri"/>
                <w:i w:val="0"/>
                <w:iCs w:val="0"/>
                <w:caps w:val="0"/>
                <w:color w:val="1D1D1D"/>
                <w:spacing w:val="0"/>
                <w:sz w:val="21"/>
                <w:szCs w:val="21"/>
                <w:shd w:val="clear" w:fill="FFFFFF"/>
              </w:rPr>
              <w:t>solicitării Institutului pentru reparația aparatului de tomosinteză, procurat de FG în 2017, pentru examinarea detaliată a pacienților cu TB sau suspicie de TB, pentru care este necesară urgent reparația, și pentru care nu există actualmente altă alternativă de soluționare. S-</w:t>
            </w:r>
            <w:r>
              <w:rPr>
                <w:rFonts w:hint="default" w:ascii="Calibri" w:hAnsi="Calibri" w:eastAsia="Helvetica" w:cs="Calibri"/>
                <w:i w:val="0"/>
                <w:iCs w:val="0"/>
                <w:caps w:val="0"/>
                <w:color w:val="1D1D1D"/>
                <w:spacing w:val="0"/>
                <w:sz w:val="21"/>
                <w:szCs w:val="21"/>
                <w:shd w:val="clear" w:fill="FFFFFF"/>
              </w:rPr>
              <w:t>a reiterat necesitatea respectării procedurilor de lucru și a asigurării unei abordări coordonate în cadrul Grupului Tehnic de Lucru s-a menționat necesitatea evitării revenirii repetate asupra subiectelor deja examinate și asigurării consecutivității proceselor FG. S-a decis susținerea propunerii, a</w:t>
            </w:r>
            <w:r>
              <w:rPr>
                <w:rFonts w:hint="default" w:ascii="Calibri" w:hAnsi="Calibri" w:cs="Calibri"/>
                <w:i w:val="0"/>
                <w:iCs w:val="0"/>
                <w:caps w:val="0"/>
                <w:color w:val="2A2B2D"/>
                <w:spacing w:val="0"/>
                <w:sz w:val="21"/>
                <w:szCs w:val="21"/>
                <w:shd w:val="clear" w:fill="FFFFFF"/>
              </w:rPr>
              <w:t>dițional s-a informat despre s</w:t>
            </w:r>
            <w:r>
              <w:rPr>
                <w:rFonts w:hint="default" w:ascii="Calibri" w:hAnsi="Calibri" w:eastAsia="Helvetica" w:cs="Calibri"/>
                <w:i w:val="0"/>
                <w:iCs w:val="0"/>
                <w:caps w:val="0"/>
                <w:color w:val="1D1D1D"/>
                <w:spacing w:val="0"/>
                <w:sz w:val="21"/>
                <w:szCs w:val="21"/>
                <w:shd w:val="clear" w:fill="FFFFFF"/>
              </w:rPr>
              <w:t xml:space="preserve">sistența tehnică pentru prioritățile societății civile și Situația privind reorganizarea UCIMP și continuitatea granturilor FG. </w:t>
            </w:r>
          </w:p>
        </w:tc>
      </w:tr>
    </w:tbl>
    <w:p w14:paraId="4EFE7C41">
      <w:pPr>
        <w:pStyle w:val="8"/>
        <w:spacing w:beforeAutospacing="0" w:afterAutospacing="0" w:line="23" w:lineRule="atLeast"/>
        <w:rPr>
          <w:rFonts w:hint="default" w:ascii="Calibri" w:hAnsi="Calibri" w:cs="Calibri"/>
          <w:b/>
          <w:bCs/>
          <w:color w:val="1D2228"/>
          <w:sz w:val="21"/>
          <w:szCs w:val="21"/>
          <w:shd w:val="clear" w:color="auto" w:fill="FFFFFF"/>
          <w:lang w:val="zh-CN"/>
        </w:rPr>
      </w:pPr>
    </w:p>
    <w:tbl>
      <w:tblPr>
        <w:tblStyle w:val="5"/>
        <w:tblW w:w="9699" w:type="dxa"/>
        <w:tblInd w:w="-4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4"/>
        <w:gridCol w:w="7985"/>
      </w:tblGrid>
      <w:tr w14:paraId="3559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14" w:type="dxa"/>
            <w:tcBorders>
              <w:top w:val="single" w:color="auto" w:sz="4" w:space="0"/>
              <w:left w:val="single" w:color="auto" w:sz="4" w:space="0"/>
              <w:bottom w:val="single" w:color="auto" w:sz="4" w:space="0"/>
              <w:right w:val="single" w:color="auto" w:sz="4" w:space="0"/>
            </w:tcBorders>
            <w:shd w:val="clear" w:color="auto" w:fill="DEEAF6"/>
          </w:tcPr>
          <w:p w14:paraId="13F1A46E">
            <w:pPr>
              <w:spacing w:line="23" w:lineRule="atLeast"/>
              <w:jc w:val="both"/>
              <w:rPr>
                <w:rFonts w:hint="default" w:ascii="Calibri" w:hAnsi="Calibri" w:cs="Calibri"/>
                <w:color w:val="000000"/>
                <w:sz w:val="21"/>
                <w:szCs w:val="21"/>
              </w:rPr>
            </w:pPr>
            <w:r>
              <w:rPr>
                <w:rFonts w:hint="default" w:ascii="Calibri" w:hAnsi="Calibri" w:cs="Calibri"/>
                <w:b/>
                <w:sz w:val="21"/>
                <w:szCs w:val="21"/>
                <w:u w:val="single"/>
              </w:rPr>
              <w:t xml:space="preserve">Subiectul </w:t>
            </w:r>
          </w:p>
        </w:tc>
        <w:tc>
          <w:tcPr>
            <w:tcW w:w="7985" w:type="dxa"/>
            <w:tcBorders>
              <w:top w:val="single" w:color="auto" w:sz="4" w:space="0"/>
              <w:left w:val="single" w:color="auto" w:sz="4" w:space="0"/>
              <w:bottom w:val="single" w:color="auto" w:sz="4" w:space="0"/>
              <w:right w:val="single" w:color="auto" w:sz="4" w:space="0"/>
            </w:tcBorders>
            <w:shd w:val="clear" w:color="auto" w:fill="DBE3F4" w:themeFill="accent1" w:themeFillTint="32"/>
          </w:tcPr>
          <w:p w14:paraId="383DC922">
            <w:pPr>
              <w:shd w:val="clear" w:color="auto" w:fill="FFFFFF"/>
              <w:spacing w:line="23" w:lineRule="atLeast"/>
              <w:jc w:val="both"/>
              <w:rPr>
                <w:rFonts w:hint="default" w:ascii="Calibri" w:hAnsi="Calibri" w:cs="Calibri"/>
                <w:color w:val="000000"/>
                <w:sz w:val="21"/>
                <w:szCs w:val="21"/>
              </w:rPr>
            </w:pPr>
            <w:r>
              <w:rPr>
                <w:rFonts w:hint="default" w:ascii="Calibri" w:hAnsi="Calibri" w:cs="Calibri"/>
                <w:b/>
                <w:sz w:val="21"/>
                <w:szCs w:val="21"/>
                <w:u w:val="single"/>
                <w:shd w:val="clear" w:color="auto" w:fill="DBE3F4" w:themeFill="accent1" w:themeFillTint="32"/>
              </w:rPr>
              <w:t>Context și dezbateri</w:t>
            </w:r>
          </w:p>
        </w:tc>
      </w:tr>
      <w:tr w14:paraId="2170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714" w:type="dxa"/>
            <w:tcBorders>
              <w:top w:val="single" w:color="auto" w:sz="4" w:space="0"/>
              <w:left w:val="single" w:color="auto" w:sz="4" w:space="0"/>
              <w:bottom w:val="single" w:color="auto" w:sz="4" w:space="0"/>
              <w:right w:val="single" w:color="auto" w:sz="4" w:space="0"/>
            </w:tcBorders>
            <w:vAlign w:val="center"/>
          </w:tcPr>
          <w:p w14:paraId="55141F80">
            <w:pPr>
              <w:numPr>
                <w:ilvl w:val="0"/>
                <w:numId w:val="6"/>
              </w:numPr>
              <w:spacing w:after="0" w:line="12" w:lineRule="atLeast"/>
              <w:rPr>
                <w:rFonts w:hint="default" w:ascii="Calibri" w:hAnsi="Calibri" w:cs="Calibri"/>
                <w:b/>
                <w:bCs/>
                <w:sz w:val="21"/>
                <w:szCs w:val="21"/>
                <w:shd w:val="clear" w:color="auto" w:fill="FFFFFF"/>
              </w:rPr>
            </w:pPr>
            <w:r>
              <w:rPr>
                <w:rFonts w:hint="default" w:ascii="Calibri" w:hAnsi="Calibri" w:eastAsia="revert-layer" w:cs="Calibri"/>
                <w:b/>
                <w:bCs/>
                <w:color w:val="1D1D1D"/>
                <w:sz w:val="21"/>
                <w:szCs w:val="21"/>
                <w:shd w:val="clear" w:color="auto" w:fill="FFFFFF"/>
              </w:rPr>
              <w:t xml:space="preserve">Solicitarea </w:t>
            </w:r>
            <w:r>
              <w:rPr>
                <w:rFonts w:hint="default" w:ascii="Calibri" w:hAnsi="Calibri" w:eastAsia="SimSun" w:cs="Calibri"/>
                <w:b/>
                <w:bCs/>
                <w:i w:val="0"/>
                <w:iCs w:val="0"/>
                <w:caps w:val="0"/>
                <w:color w:val="1D1D1D"/>
                <w:spacing w:val="0"/>
                <w:sz w:val="21"/>
                <w:szCs w:val="21"/>
                <w:shd w:val="clear" w:fill="FFFFFF"/>
              </w:rPr>
              <w:t>Institutului CDraganiuc privind reparația aparatului de tomosinteză</w:t>
            </w:r>
            <w:r>
              <w:rPr>
                <w:rFonts w:hint="default" w:ascii="Calibri" w:hAnsi="Calibri" w:eastAsia="revert-layer" w:cs="Calibri"/>
                <w:b/>
                <w:bCs/>
                <w:color w:val="1D1D1D"/>
                <w:sz w:val="21"/>
                <w:szCs w:val="21"/>
                <w:shd w:val="clear" w:color="auto" w:fill="FFFFFF"/>
              </w:rPr>
              <w:t>.</w:t>
            </w:r>
          </w:p>
          <w:p w14:paraId="00095C34">
            <w:pPr>
              <w:pStyle w:val="8"/>
              <w:spacing w:beforeAutospacing="0" w:afterAutospacing="0" w:line="23" w:lineRule="atLeast"/>
              <w:ind w:right="-57"/>
              <w:rPr>
                <w:rFonts w:hint="default" w:ascii="Calibri" w:hAnsi="Calibri" w:cs="Calibri"/>
                <w:b/>
                <w:sz w:val="21"/>
                <w:szCs w:val="21"/>
                <w:shd w:val="clear" w:color="auto" w:fill="FFFFFF"/>
                <w:lang w:val="zh-CN"/>
              </w:rPr>
            </w:pPr>
          </w:p>
          <w:p w14:paraId="0222DD2F">
            <w:pPr>
              <w:pStyle w:val="8"/>
              <w:spacing w:beforeAutospacing="0" w:afterAutospacing="0" w:line="23" w:lineRule="atLeast"/>
              <w:ind w:right="-57"/>
              <w:rPr>
                <w:rFonts w:hint="default" w:ascii="Calibri" w:hAnsi="Calibri" w:cs="Calibri"/>
                <w:b/>
                <w:sz w:val="21"/>
                <w:szCs w:val="21"/>
                <w:shd w:val="clear" w:color="auto" w:fill="FFFFFF"/>
                <w:lang w:val="zh-CN"/>
              </w:rPr>
            </w:pPr>
          </w:p>
          <w:p w14:paraId="0E8C0096">
            <w:pPr>
              <w:pStyle w:val="8"/>
              <w:spacing w:beforeAutospacing="0" w:afterAutospacing="0" w:line="23" w:lineRule="atLeast"/>
              <w:ind w:right="-57"/>
              <w:rPr>
                <w:rFonts w:hint="default" w:ascii="Calibri" w:hAnsi="Calibri" w:cs="Calibri"/>
                <w:b/>
                <w:sz w:val="21"/>
                <w:szCs w:val="21"/>
                <w:shd w:val="clear" w:color="auto" w:fill="FFFFFF"/>
                <w:lang w:val="zh-CN"/>
              </w:rPr>
            </w:pPr>
          </w:p>
          <w:p w14:paraId="2BFF3794">
            <w:pPr>
              <w:pStyle w:val="8"/>
              <w:spacing w:beforeAutospacing="0" w:afterAutospacing="0" w:line="23" w:lineRule="atLeast"/>
              <w:ind w:right="-57"/>
              <w:rPr>
                <w:rFonts w:hint="default" w:ascii="Calibri" w:hAnsi="Calibri" w:cs="Calibri"/>
                <w:b/>
                <w:sz w:val="21"/>
                <w:szCs w:val="21"/>
                <w:shd w:val="clear" w:color="auto" w:fill="FFFFFF"/>
                <w:lang w:val="zh-CN"/>
              </w:rPr>
            </w:pPr>
          </w:p>
          <w:p w14:paraId="7903FC2D">
            <w:pPr>
              <w:pStyle w:val="8"/>
              <w:spacing w:beforeAutospacing="0" w:afterAutospacing="0" w:line="23" w:lineRule="atLeast"/>
              <w:ind w:right="-57"/>
              <w:rPr>
                <w:rFonts w:hint="default" w:ascii="Calibri" w:hAnsi="Calibri" w:cs="Calibri"/>
                <w:b/>
                <w:sz w:val="21"/>
                <w:szCs w:val="21"/>
                <w:shd w:val="clear" w:color="auto" w:fill="FFFFFF"/>
                <w:lang w:val="zh-CN"/>
              </w:rPr>
            </w:pPr>
          </w:p>
          <w:p w14:paraId="28EE490E">
            <w:pPr>
              <w:pStyle w:val="8"/>
              <w:spacing w:beforeAutospacing="0" w:afterAutospacing="0" w:line="23" w:lineRule="atLeast"/>
              <w:ind w:right="-57"/>
              <w:rPr>
                <w:rFonts w:hint="default" w:ascii="Calibri" w:hAnsi="Calibri" w:cs="Calibri"/>
                <w:b/>
                <w:sz w:val="21"/>
                <w:szCs w:val="21"/>
                <w:shd w:val="clear" w:color="auto" w:fill="FFFFFF"/>
                <w:lang w:val="zh-CN"/>
              </w:rPr>
            </w:pPr>
          </w:p>
          <w:p w14:paraId="5875578E">
            <w:pPr>
              <w:pStyle w:val="8"/>
              <w:spacing w:beforeAutospacing="0" w:afterAutospacing="0" w:line="23" w:lineRule="atLeast"/>
              <w:ind w:right="-57"/>
              <w:rPr>
                <w:rFonts w:hint="default" w:ascii="Calibri" w:hAnsi="Calibri" w:cs="Calibri"/>
                <w:b/>
                <w:sz w:val="21"/>
                <w:szCs w:val="21"/>
                <w:shd w:val="clear" w:color="auto" w:fill="FFFFFF"/>
                <w:lang w:val="zh-CN"/>
              </w:rPr>
            </w:pPr>
          </w:p>
          <w:p w14:paraId="183022C8">
            <w:pPr>
              <w:pStyle w:val="8"/>
              <w:spacing w:beforeAutospacing="0" w:afterAutospacing="0" w:line="23" w:lineRule="atLeast"/>
              <w:rPr>
                <w:rFonts w:hint="default" w:ascii="Calibri" w:hAnsi="Calibri" w:cs="Calibri"/>
                <w:b/>
                <w:sz w:val="21"/>
                <w:szCs w:val="21"/>
                <w:lang w:val="zh-CN"/>
              </w:rPr>
            </w:pPr>
          </w:p>
          <w:p w14:paraId="09B31FD6">
            <w:pPr>
              <w:shd w:val="clear" w:color="auto" w:fill="FFFFFF"/>
              <w:spacing w:line="23" w:lineRule="atLeast"/>
              <w:jc w:val="both"/>
              <w:rPr>
                <w:rFonts w:hint="default" w:ascii="Calibri" w:hAnsi="Calibri" w:eastAsia="SimSun" w:cs="Calibri"/>
                <w:b/>
                <w:sz w:val="21"/>
                <w:szCs w:val="21"/>
                <w:shd w:val="clear" w:color="auto" w:fill="FFFFFF"/>
                <w:lang w:bidi="ar"/>
              </w:rPr>
            </w:pPr>
          </w:p>
          <w:p w14:paraId="37D90BAA">
            <w:pPr>
              <w:shd w:val="clear" w:color="auto" w:fill="FFFFFF"/>
              <w:spacing w:line="23" w:lineRule="atLeast"/>
              <w:jc w:val="both"/>
              <w:rPr>
                <w:rFonts w:hint="default" w:ascii="Calibri" w:hAnsi="Calibri" w:eastAsia="SimSun" w:cs="Calibri"/>
                <w:b/>
                <w:sz w:val="21"/>
                <w:szCs w:val="21"/>
                <w:shd w:val="clear" w:color="auto" w:fill="FFFFFF"/>
                <w:lang w:bidi="ar"/>
              </w:rPr>
            </w:pPr>
          </w:p>
          <w:p w14:paraId="1CA15812">
            <w:pPr>
              <w:shd w:val="clear" w:color="auto" w:fill="FFFFFF"/>
              <w:spacing w:line="23" w:lineRule="atLeast"/>
              <w:jc w:val="both"/>
              <w:rPr>
                <w:rFonts w:hint="default" w:ascii="Calibri" w:hAnsi="Calibri" w:eastAsia="SimSun" w:cs="Calibri"/>
                <w:b/>
                <w:sz w:val="21"/>
                <w:szCs w:val="21"/>
                <w:shd w:val="clear" w:color="auto" w:fill="FFFFFF"/>
                <w:lang w:bidi="ar"/>
              </w:rPr>
            </w:pPr>
          </w:p>
          <w:p w14:paraId="74BC5FCF">
            <w:pPr>
              <w:shd w:val="clear" w:color="auto" w:fill="FFFFFF"/>
              <w:spacing w:line="23" w:lineRule="atLeast"/>
              <w:jc w:val="both"/>
              <w:rPr>
                <w:rFonts w:hint="default" w:ascii="Calibri" w:hAnsi="Calibri" w:eastAsia="SimSun" w:cs="Calibri"/>
                <w:b/>
                <w:sz w:val="21"/>
                <w:szCs w:val="21"/>
                <w:shd w:val="clear" w:color="auto" w:fill="FFFFFF"/>
                <w:lang w:bidi="ar"/>
              </w:rPr>
            </w:pPr>
          </w:p>
          <w:p w14:paraId="79B48E05">
            <w:pPr>
              <w:shd w:val="clear" w:color="auto" w:fill="FFFFFF"/>
              <w:spacing w:line="23" w:lineRule="atLeast"/>
              <w:jc w:val="both"/>
              <w:rPr>
                <w:rFonts w:hint="default" w:ascii="Calibri" w:hAnsi="Calibri" w:eastAsia="SimSun" w:cs="Calibri"/>
                <w:b/>
                <w:sz w:val="21"/>
                <w:szCs w:val="21"/>
                <w:shd w:val="clear" w:color="auto" w:fill="FFFFFF"/>
                <w:lang w:bidi="ar"/>
              </w:rPr>
            </w:pPr>
          </w:p>
          <w:p w14:paraId="1EB93F8B">
            <w:pPr>
              <w:pStyle w:val="8"/>
              <w:spacing w:beforeAutospacing="0" w:afterAutospacing="0" w:line="23" w:lineRule="atLeast"/>
              <w:rPr>
                <w:rFonts w:hint="default" w:ascii="Calibri" w:hAnsi="Calibri" w:cs="Calibri"/>
                <w:b/>
                <w:i/>
                <w:iCs/>
                <w:sz w:val="21"/>
                <w:szCs w:val="21"/>
                <w:shd w:val="clear" w:color="auto" w:fill="FFFFFF"/>
                <w:lang w:val="zh-CN"/>
              </w:rPr>
            </w:pPr>
          </w:p>
          <w:p w14:paraId="43C7765C">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56149078">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6DF73EC2">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412F7949">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554CB312">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562B3363">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37A8D609">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264F3095">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647FE7FF">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4F9F614D">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5029C40D">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0276FEC1">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74E7BDF4">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340B45BE">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28A7F0BC">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36684FB2">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55342A93">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3726AF22">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59E011C6">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09981DA0">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526C60BB">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5919DA9F">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5FBD1973">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35ED1A4D">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795E20D0">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33DE1BE4">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3717F05F">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182FABBA">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3149DB78">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48530969">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6CFACADD">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3325AEBE">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1ED9E128">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14EA98E6">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5A3354F4">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42683F6B">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7A7E934D">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3CB4E14B">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71989802">
            <w:pPr>
              <w:pStyle w:val="8"/>
              <w:spacing w:beforeAutospacing="0" w:afterAutospacing="0" w:line="23" w:lineRule="atLeast"/>
              <w:ind w:right="-57"/>
              <w:rPr>
                <w:rFonts w:hint="default" w:ascii="Calibri" w:hAnsi="Calibri" w:eastAsia="Helvetica" w:cs="Calibri"/>
                <w:b/>
                <w:color w:val="26282A"/>
                <w:sz w:val="21"/>
                <w:szCs w:val="21"/>
                <w:shd w:val="clear" w:color="auto" w:fill="FFFFFF"/>
                <w:lang w:val="zh-CN"/>
              </w:rPr>
            </w:pPr>
          </w:p>
          <w:p w14:paraId="64E5E20A">
            <w:pPr>
              <w:pStyle w:val="8"/>
              <w:spacing w:beforeAutospacing="0" w:afterAutospacing="0" w:line="23" w:lineRule="atLeast"/>
              <w:ind w:right="-57"/>
              <w:rPr>
                <w:rFonts w:hint="default" w:ascii="Calibri" w:hAnsi="Calibri" w:cs="Calibri"/>
                <w:b/>
                <w:i/>
                <w:iCs/>
                <w:sz w:val="21"/>
                <w:szCs w:val="21"/>
                <w:shd w:val="clear" w:color="auto" w:fill="FFFFFF"/>
                <w:lang w:val="zh-CN"/>
              </w:rPr>
            </w:pPr>
            <w:r>
              <w:rPr>
                <w:rFonts w:hint="default" w:ascii="Calibri" w:hAnsi="Calibri" w:eastAsia="Helvetica" w:cs="Calibri"/>
                <w:b/>
                <w:color w:val="26282A"/>
                <w:sz w:val="21"/>
                <w:szCs w:val="21"/>
                <w:shd w:val="clear" w:color="auto" w:fill="FFFFFF"/>
              </w:rPr>
              <w:t>2.</w:t>
            </w:r>
            <w:r>
              <w:rPr>
                <w:rFonts w:hint="default" w:ascii="Calibri" w:hAnsi="Calibri" w:eastAsia="Helvetica" w:cs="Calibri"/>
                <w:b/>
                <w:color w:val="26282A"/>
                <w:sz w:val="21"/>
                <w:szCs w:val="21"/>
                <w:shd w:val="clear" w:color="auto" w:fill="FFFFFF"/>
                <w:lang w:val="zh-CN"/>
              </w:rPr>
              <w:t xml:space="preserve">Diverse </w:t>
            </w:r>
          </w:p>
          <w:p w14:paraId="621D7737">
            <w:pPr>
              <w:pStyle w:val="8"/>
              <w:spacing w:beforeAutospacing="0" w:afterAutospacing="0" w:line="23" w:lineRule="atLeast"/>
              <w:rPr>
                <w:rFonts w:hint="default" w:ascii="Calibri" w:hAnsi="Calibri" w:cs="Calibri"/>
                <w:b/>
                <w:i/>
                <w:iCs/>
                <w:sz w:val="21"/>
                <w:szCs w:val="21"/>
                <w:shd w:val="clear" w:color="auto" w:fill="FFFFFF"/>
                <w:lang w:val="zh-CN"/>
              </w:rPr>
            </w:pPr>
          </w:p>
          <w:p w14:paraId="1F73742A">
            <w:pPr>
              <w:pStyle w:val="8"/>
              <w:spacing w:beforeAutospacing="0" w:afterAutospacing="0" w:line="23" w:lineRule="atLeast"/>
              <w:rPr>
                <w:rFonts w:hint="default" w:ascii="Calibri" w:hAnsi="Calibri" w:cs="Calibri"/>
                <w:b/>
                <w:i/>
                <w:iCs/>
                <w:sz w:val="21"/>
                <w:szCs w:val="21"/>
                <w:shd w:val="clear" w:color="auto" w:fill="FFFFFF"/>
                <w:lang w:val="zh-CN"/>
              </w:rPr>
            </w:pPr>
          </w:p>
          <w:p w14:paraId="1447DBE4">
            <w:pPr>
              <w:pStyle w:val="8"/>
              <w:spacing w:beforeAutospacing="0" w:afterAutospacing="0" w:line="23" w:lineRule="atLeast"/>
              <w:rPr>
                <w:rFonts w:hint="default" w:ascii="Calibri" w:hAnsi="Calibri" w:cs="Calibri"/>
                <w:b/>
                <w:sz w:val="21"/>
                <w:szCs w:val="21"/>
                <w:lang w:val="zh-CN"/>
              </w:rPr>
            </w:pPr>
          </w:p>
        </w:tc>
        <w:tc>
          <w:tcPr>
            <w:tcW w:w="7985" w:type="dxa"/>
            <w:tcBorders>
              <w:top w:val="single" w:color="auto" w:sz="4" w:space="0"/>
              <w:left w:val="single" w:color="auto" w:sz="4" w:space="0"/>
              <w:bottom w:val="single" w:color="auto" w:sz="4" w:space="0"/>
              <w:right w:val="single" w:color="auto" w:sz="4" w:space="0"/>
            </w:tcBorders>
          </w:tcPr>
          <w:p w14:paraId="03928CE2">
            <w:pPr>
              <w:pStyle w:val="3"/>
              <w:keepNext w:val="0"/>
              <w:keepLines w:val="0"/>
              <w:widowControl/>
              <w:suppressLineNumbers w:val="0"/>
              <w:shd w:val="clear" w:fill="FFFFFF"/>
              <w:ind w:left="0" w:firstLine="0"/>
              <w:rPr>
                <w:rFonts w:hint="default" w:ascii="Calibri" w:hAnsi="Calibri" w:eastAsia="Helvetica" w:cs="Calibri"/>
                <w:b w:val="0"/>
                <w:bCs w:val="0"/>
                <w:i w:val="0"/>
                <w:iCs w:val="0"/>
                <w:caps w:val="0"/>
                <w:color w:val="1D1D1D"/>
                <w:spacing w:val="0"/>
                <w:sz w:val="21"/>
                <w:szCs w:val="21"/>
              </w:rPr>
            </w:pPr>
            <w:r>
              <w:rPr>
                <w:rFonts w:hint="default" w:ascii="Calibri" w:hAnsi="Calibri" w:cs="Calibri"/>
                <w:b w:val="0"/>
                <w:bCs w:val="0"/>
                <w:i w:val="0"/>
                <w:iCs w:val="0"/>
                <w:color w:val="2A2B2D"/>
                <w:spacing w:val="0"/>
                <w:sz w:val="21"/>
                <w:szCs w:val="21"/>
                <w:shd w:val="clear" w:fill="FFFFFF"/>
                <w:lang w:val="en-US"/>
              </w:rPr>
              <w:t>L</w:t>
            </w:r>
            <w:r>
              <w:rPr>
                <w:rFonts w:hint="default" w:ascii="Calibri" w:hAnsi="Calibri" w:cs="Calibri"/>
                <w:b w:val="0"/>
                <w:bCs w:val="0"/>
                <w:i w:val="0"/>
                <w:iCs w:val="0"/>
                <w:caps w:val="0"/>
                <w:color w:val="2A2B2D"/>
                <w:spacing w:val="0"/>
                <w:sz w:val="21"/>
                <w:szCs w:val="21"/>
                <w:shd w:val="clear" w:fill="FFFFFF"/>
                <w:lang w:val="en-US"/>
              </w:rPr>
              <w:t>a debu</w:t>
            </w:r>
            <w:r>
              <w:rPr>
                <w:rFonts w:hint="default" w:ascii="Calibri" w:hAnsi="Calibri" w:cs="Calibri"/>
                <w:b w:val="0"/>
                <w:bCs w:val="0"/>
                <w:i w:val="0"/>
                <w:iCs w:val="0"/>
                <w:caps w:val="0"/>
                <w:color w:val="2A2B2D"/>
                <w:spacing w:val="0"/>
                <w:sz w:val="21"/>
                <w:szCs w:val="21"/>
                <w:shd w:val="clear" w:fill="FFFFFF"/>
              </w:rPr>
              <w:t xml:space="preserve">tul ședinței, Silvia Stratulat, secretariat CNC, a </w:t>
            </w:r>
            <w:r>
              <w:rPr>
                <w:rFonts w:hint="default" w:ascii="Calibri" w:hAnsi="Calibri" w:eastAsia="Helvetica" w:cs="Calibri"/>
                <w:b w:val="0"/>
                <w:bCs w:val="0"/>
                <w:i w:val="0"/>
                <w:iCs w:val="0"/>
                <w:caps w:val="0"/>
                <w:color w:val="1D1D1D"/>
                <w:spacing w:val="0"/>
                <w:sz w:val="21"/>
                <w:szCs w:val="21"/>
                <w:shd w:val="clear" w:fill="FFFFFF"/>
              </w:rPr>
              <w:t>reiterat necesitatea respectării procedurilor de lucru și a asigurării unei abordări coordonate în cadrul GTL. S-a subliniat că subiectele care necesită examinare și luarea unor decizii urmează să fie discutate în cadrul GTL, iar solicitările nu trebuie remise direct Recipientului Principal în vederea luării unor decizii în afara Grupului. Totodată, s-a menționat necesitatea evitării revenirii repetate asupra subiectelor deja examinate și asigurării consecutivității proceselor. Organizarea ședințelor GTL urmează să fie realizată de președintele Grupului în coordonare cu Secretariatul și secretarul GTL, cu respectarea prevederilor Manualului operațional și a procedurilor stabilite.</w:t>
            </w:r>
          </w:p>
          <w:p w14:paraId="2418D561">
            <w:pPr>
              <w:shd w:val="clear" w:color="auto" w:fill="FFFFFF"/>
              <w:spacing w:after="0" w:line="20" w:lineRule="atLeast"/>
              <w:jc w:val="both"/>
              <w:rPr>
                <w:rFonts w:hint="default" w:ascii="Calibri" w:hAnsi="Calibri" w:cs="Calibri"/>
                <w:b/>
                <w:sz w:val="21"/>
                <w:szCs w:val="21"/>
                <w:u w:val="single"/>
              </w:rPr>
            </w:pPr>
            <w:r>
              <w:rPr>
                <w:rFonts w:hint="default" w:ascii="Calibri" w:hAnsi="Calibri" w:cs="Calibri"/>
                <w:b/>
                <w:sz w:val="21"/>
                <w:szCs w:val="21"/>
                <w:u w:val="single"/>
              </w:rPr>
              <w:t>Subiectul 1 - Context și dezbateri.</w:t>
            </w:r>
          </w:p>
          <w:p w14:paraId="7E35E8BD">
            <w:pPr>
              <w:shd w:val="clear" w:color="auto" w:fill="FFFFFF"/>
              <w:spacing w:after="0" w:line="20" w:lineRule="atLeast"/>
              <w:jc w:val="both"/>
              <w:rPr>
                <w:rFonts w:hint="default" w:ascii="Calibri" w:hAnsi="Calibri" w:eastAsia="Helvetica" w:cs="Calibri"/>
                <w:i w:val="0"/>
                <w:iCs w:val="0"/>
                <w:caps w:val="0"/>
                <w:color w:val="1D1D1D"/>
                <w:spacing w:val="0"/>
                <w:sz w:val="21"/>
                <w:szCs w:val="21"/>
                <w:shd w:val="clear" w:fill="FFFFFF"/>
              </w:rPr>
            </w:pPr>
            <w:r>
              <w:rPr>
                <w:rStyle w:val="9"/>
                <w:rFonts w:hint="default" w:ascii="Calibri" w:hAnsi="Calibri" w:eastAsia="Helvetica" w:cs="Calibri"/>
                <w:b w:val="0"/>
                <w:bCs w:val="0"/>
                <w:i w:val="0"/>
                <w:iCs w:val="0"/>
                <w:caps w:val="0"/>
                <w:color w:val="1D1D1D"/>
                <w:spacing w:val="0"/>
                <w:sz w:val="21"/>
                <w:szCs w:val="21"/>
                <w:shd w:val="clear" w:fill="FFFFFF"/>
              </w:rPr>
              <w:t>Valentina Vilc, PNRT</w:t>
            </w:r>
            <w:r>
              <w:rPr>
                <w:rFonts w:hint="default" w:ascii="Calibri" w:hAnsi="Calibri" w:eastAsia="Helvetica" w:cs="Calibri"/>
                <w:b w:val="0"/>
                <w:bCs w:val="0"/>
                <w:i w:val="0"/>
                <w:iCs w:val="0"/>
                <w:caps w:val="0"/>
                <w:color w:val="1D1D1D"/>
                <w:spacing w:val="0"/>
                <w:sz w:val="21"/>
                <w:szCs w:val="21"/>
                <w:shd w:val="clear" w:fill="FFFFFF"/>
              </w:rPr>
              <w:t xml:space="preserve"> a</w:t>
            </w:r>
            <w:r>
              <w:rPr>
                <w:rFonts w:hint="default" w:ascii="Calibri" w:hAnsi="Calibri" w:eastAsia="Helvetica" w:cs="Calibri"/>
                <w:i w:val="0"/>
                <w:iCs w:val="0"/>
                <w:caps w:val="0"/>
                <w:color w:val="1D1D1D"/>
                <w:spacing w:val="0"/>
                <w:sz w:val="21"/>
                <w:szCs w:val="21"/>
                <w:shd w:val="clear" w:fill="FFFFFF"/>
              </w:rPr>
              <w:t xml:space="preserve"> informat membrii GTL că subiectul economiilor disponibile a fost examinat și în cadrul ședinței precedente, fiind discutate mai multe activități care ar putea necesita finanțare. În cadrul ședinței curente s-a revenit asupra necesității reparației aparatului/complexului radiodiagnostic cu tomosinteză digitală pentru care actualmente nu există resurse pentru reparație.</w:t>
            </w:r>
          </w:p>
          <w:p w14:paraId="6B2A9CF0">
            <w:pPr>
              <w:shd w:val="clear" w:color="auto" w:fill="FFFFFF"/>
              <w:spacing w:after="0" w:line="20" w:lineRule="atLeast"/>
              <w:jc w:val="both"/>
              <w:rPr>
                <w:rFonts w:hint="default" w:ascii="Calibri" w:hAnsi="Calibri" w:eastAsia="Helvetica" w:cs="Calibri"/>
                <w:i w:val="0"/>
                <w:iCs w:val="0"/>
                <w:caps w:val="0"/>
                <w:color w:val="1D1D1D"/>
                <w:spacing w:val="0"/>
                <w:sz w:val="21"/>
                <w:szCs w:val="21"/>
                <w:shd w:val="clear" w:fill="FFFFFF"/>
              </w:rPr>
            </w:pPr>
            <w:r>
              <w:rPr>
                <w:rFonts w:hint="default" w:ascii="Calibri" w:hAnsi="Calibri" w:eastAsia="Helvetica" w:cs="Calibri"/>
                <w:i w:val="0"/>
                <w:iCs w:val="0"/>
                <w:caps w:val="0"/>
                <w:color w:val="1D1D1D"/>
                <w:spacing w:val="0"/>
                <w:sz w:val="21"/>
                <w:szCs w:val="21"/>
                <w:shd w:val="clear" w:fill="FFFFFF"/>
              </w:rPr>
              <w:t>Nicolae Nalivaico, IP Chiril Draganiuc, Reprezentantul instituției medicale a prezentat situația serviciului de radiologie după cum urmează:</w:t>
            </w:r>
          </w:p>
          <w:p w14:paraId="33F36B19">
            <w:pPr>
              <w:pStyle w:val="8"/>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beforeAutospacing="0" w:afterAutospacing="0" w:line="276" w:lineRule="auto"/>
              <w:ind w:left="420" w:leftChars="0" w:hanging="420" w:firstLineChars="0"/>
              <w:textAlignment w:val="auto"/>
              <w:rPr>
                <w:rFonts w:hint="default" w:ascii="Calibri" w:hAnsi="Calibri" w:eastAsia="Helvetica" w:cs="Calibri"/>
                <w:b w:val="0"/>
                <w:bCs w:val="0"/>
                <w:i w:val="0"/>
                <w:iCs w:val="0"/>
                <w:caps w:val="0"/>
                <w:color w:val="1D1D1D"/>
                <w:spacing w:val="0"/>
                <w:sz w:val="21"/>
                <w:szCs w:val="21"/>
              </w:rPr>
            </w:pPr>
            <w:r>
              <w:rPr>
                <w:rFonts w:hint="default" w:ascii="Calibri" w:hAnsi="Calibri" w:eastAsia="Helvetica" w:cs="Calibri"/>
                <w:i w:val="0"/>
                <w:iCs w:val="0"/>
                <w:caps w:val="0"/>
                <w:color w:val="1D1D1D"/>
                <w:spacing w:val="0"/>
                <w:sz w:val="21"/>
                <w:szCs w:val="21"/>
                <w:shd w:val="clear" w:fill="FFFFFF"/>
              </w:rPr>
              <w:t>Echipamentul este utilizat pentru efectuarea investigațiilor radiologice, inclusiv pentru diagnosticul și examinarea pacienților cu suspiciune de tuberculoză</w:t>
            </w:r>
            <w:r>
              <w:rPr>
                <w:rFonts w:hint="default" w:ascii="Calibri" w:hAnsi="Calibri" w:eastAsia="Helvetica" w:cs="Calibri"/>
                <w:i w:val="0"/>
                <w:iCs w:val="0"/>
                <w:caps w:val="0"/>
                <w:color w:val="1D1D1D"/>
                <w:spacing w:val="0"/>
                <w:sz w:val="21"/>
                <w:szCs w:val="21"/>
                <w:shd w:val="clear" w:fill="FFFFFF"/>
                <w:lang w:val="en-US"/>
              </w:rPr>
              <w:t xml:space="preserve">. </w:t>
            </w:r>
            <w:r>
              <w:rPr>
                <w:rFonts w:hint="default" w:ascii="Calibri" w:hAnsi="Calibri" w:eastAsia="Helvetica" w:cs="Calibri"/>
                <w:i w:val="0"/>
                <w:iCs w:val="0"/>
                <w:caps w:val="0"/>
                <w:color w:val="1D1D1D"/>
                <w:spacing w:val="0"/>
                <w:sz w:val="21"/>
                <w:szCs w:val="21"/>
                <w:shd w:val="clear" w:fill="FFFFFF"/>
              </w:rPr>
              <w:t xml:space="preserve">Anual sunt efectuate aproximativ </w:t>
            </w:r>
            <w:r>
              <w:rPr>
                <w:rStyle w:val="9"/>
                <w:rFonts w:hint="default" w:ascii="Calibri" w:hAnsi="Calibri" w:eastAsia="Helvetica" w:cs="Calibri"/>
                <w:b w:val="0"/>
                <w:bCs w:val="0"/>
                <w:i w:val="0"/>
                <w:iCs w:val="0"/>
                <w:caps w:val="0"/>
                <w:color w:val="1D1D1D"/>
                <w:spacing w:val="0"/>
                <w:sz w:val="21"/>
                <w:szCs w:val="21"/>
                <w:shd w:val="clear" w:fill="FFFFFF"/>
              </w:rPr>
              <w:t>20.000–25.000 de investigații</w:t>
            </w:r>
            <w:r>
              <w:rPr>
                <w:rFonts w:hint="default" w:ascii="Calibri" w:hAnsi="Calibri" w:eastAsia="Helvetica" w:cs="Calibri"/>
                <w:b w:val="0"/>
                <w:bCs w:val="0"/>
                <w:i w:val="0"/>
                <w:iCs w:val="0"/>
                <w:caps w:val="0"/>
                <w:color w:val="1D1D1D"/>
                <w:spacing w:val="0"/>
                <w:sz w:val="21"/>
                <w:szCs w:val="21"/>
                <w:shd w:val="clear" w:fill="FFFFFF"/>
              </w:rPr>
              <w:t xml:space="preserve">, iar în ultimii doi ani, în cadrul screeningului pulmonar, au fost examinate aproximativ </w:t>
            </w:r>
            <w:r>
              <w:rPr>
                <w:rStyle w:val="9"/>
                <w:rFonts w:hint="default" w:ascii="Calibri" w:hAnsi="Calibri" w:eastAsia="Helvetica" w:cs="Calibri"/>
                <w:b w:val="0"/>
                <w:bCs w:val="0"/>
                <w:i w:val="0"/>
                <w:iCs w:val="0"/>
                <w:caps w:val="0"/>
                <w:color w:val="1D1D1D"/>
                <w:spacing w:val="0"/>
                <w:sz w:val="21"/>
                <w:szCs w:val="21"/>
                <w:shd w:val="clear" w:fill="FFFFFF"/>
              </w:rPr>
              <w:t>19.000 de persoane din grupurile de risc</w:t>
            </w:r>
            <w:r>
              <w:rPr>
                <w:rFonts w:hint="default" w:ascii="Calibri" w:hAnsi="Calibri" w:eastAsia="Helvetica" w:cs="Calibri"/>
                <w:b w:val="0"/>
                <w:bCs w:val="0"/>
                <w:i w:val="0"/>
                <w:iCs w:val="0"/>
                <w:caps w:val="0"/>
                <w:color w:val="1D1D1D"/>
                <w:spacing w:val="0"/>
                <w:sz w:val="21"/>
                <w:szCs w:val="21"/>
                <w:shd w:val="clear" w:fill="FFFFFF"/>
              </w:rPr>
              <w:t>. Totodată, instituția deservește și pacienți direcționați din alte instituții medicale.</w:t>
            </w:r>
          </w:p>
          <w:p w14:paraId="563963AC">
            <w:pPr>
              <w:keepNext w:val="0"/>
              <w:keepLines w:val="0"/>
              <w:pageBreakBefore w:val="0"/>
              <w:widowControl/>
              <w:numPr>
                <w:ilvl w:val="0"/>
                <w:numId w:val="8"/>
              </w:numPr>
              <w:shd w:val="clear" w:color="auto" w:fill="FFFFFF"/>
              <w:kinsoku/>
              <w:wordWrap/>
              <w:overflowPunct/>
              <w:topLinePunct w:val="0"/>
              <w:autoSpaceDE/>
              <w:autoSpaceDN/>
              <w:bidi w:val="0"/>
              <w:adjustRightInd/>
              <w:snapToGrid/>
              <w:spacing w:beforeAutospacing="0" w:after="0" w:afterAutospacing="0" w:line="276" w:lineRule="auto"/>
              <w:ind w:left="420" w:leftChars="0" w:hanging="420" w:firstLineChars="0"/>
              <w:jc w:val="both"/>
              <w:textAlignment w:val="auto"/>
              <w:rPr>
                <w:rFonts w:hint="default" w:ascii="Calibri" w:hAnsi="Calibri" w:eastAsia="Helvetica" w:cs="Calibri"/>
                <w:i w:val="0"/>
                <w:iCs w:val="0"/>
                <w:caps w:val="0"/>
                <w:color w:val="1D1D1D"/>
                <w:spacing w:val="0"/>
                <w:sz w:val="21"/>
                <w:szCs w:val="21"/>
              </w:rPr>
            </w:pPr>
            <w:r>
              <w:rPr>
                <w:rFonts w:hint="default" w:ascii="Calibri" w:hAnsi="Calibri" w:eastAsia="Helvetica" w:cs="Calibri"/>
                <w:i w:val="0"/>
                <w:iCs w:val="0"/>
                <w:caps w:val="0"/>
                <w:color w:val="1D1D1D"/>
                <w:spacing w:val="0"/>
                <w:sz w:val="21"/>
                <w:szCs w:val="21"/>
                <w:shd w:val="clear" w:fill="FFFFFF"/>
              </w:rPr>
              <w:t>Serviciul dispune de dotări insuficiente, iar complexul radiodiagnostic cu tomosinteză digitală este utilizat de aproximativ nouă ani și prezintă defecțiuni tehnice recurente</w:t>
            </w:r>
            <w:r>
              <w:rPr>
                <w:rFonts w:hint="default" w:ascii="Calibri" w:hAnsi="Calibri" w:eastAsia="Helvetica" w:cs="Calibri"/>
                <w:i w:val="0"/>
                <w:iCs w:val="0"/>
                <w:caps w:val="0"/>
                <w:color w:val="1D1D1D"/>
                <w:spacing w:val="0"/>
                <w:sz w:val="21"/>
                <w:szCs w:val="21"/>
                <w:shd w:val="clear" w:fill="FFFFFF"/>
                <w:lang w:val="en-US"/>
              </w:rPr>
              <w:t xml:space="preserve">. </w:t>
            </w:r>
            <w:r>
              <w:rPr>
                <w:rFonts w:hint="default" w:ascii="Calibri" w:hAnsi="Calibri" w:eastAsia="Helvetica" w:cs="Calibri"/>
                <w:i w:val="0"/>
                <w:iCs w:val="0"/>
                <w:caps w:val="0"/>
                <w:color w:val="1D1D1D"/>
                <w:spacing w:val="0"/>
                <w:sz w:val="21"/>
                <w:szCs w:val="21"/>
                <w:shd w:val="clear" w:fill="FFFFFF"/>
              </w:rPr>
              <w:t xml:space="preserve">A fost evidențiată necesitatea stringentă a reparării echipamentului, instituția neavând posibilitatea de a acoperi integral cheltuielile aferente din surse proprii. </w:t>
            </w:r>
          </w:p>
          <w:p w14:paraId="4DD04B73">
            <w:pPr>
              <w:pStyle w:val="8"/>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beforeAutospacing="0" w:afterAutospacing="0" w:line="276" w:lineRule="auto"/>
              <w:ind w:left="420" w:leftChars="0" w:hanging="420" w:firstLineChars="0"/>
              <w:textAlignment w:val="auto"/>
              <w:rPr>
                <w:rFonts w:hint="default" w:ascii="Calibri" w:hAnsi="Calibri" w:eastAsia="Helvetica" w:cs="Calibri"/>
                <w:i w:val="0"/>
                <w:iCs w:val="0"/>
                <w:caps w:val="0"/>
                <w:color w:val="1D1D1D"/>
                <w:spacing w:val="0"/>
                <w:sz w:val="21"/>
                <w:szCs w:val="21"/>
              </w:rPr>
            </w:pPr>
            <w:r>
              <w:rPr>
                <w:rFonts w:hint="default" w:ascii="Calibri" w:hAnsi="Calibri" w:eastAsia="Helvetica" w:cs="Calibri"/>
                <w:i w:val="0"/>
                <w:iCs w:val="0"/>
                <w:caps w:val="0"/>
                <w:color w:val="1D1D1D"/>
                <w:spacing w:val="0"/>
                <w:sz w:val="21"/>
                <w:szCs w:val="21"/>
                <w:shd w:val="clear" w:fill="FFFFFF"/>
              </w:rPr>
              <w:t>Valoare estimativă/orientativă a costului reparației, este aproximativ 800 mii MDL, urmând ca suma exactă să fie precizată.</w:t>
            </w:r>
            <w:r>
              <w:rPr>
                <w:rFonts w:hint="default" w:ascii="Calibri" w:hAnsi="Calibri" w:eastAsia="Helvetica" w:cs="Calibri"/>
                <w:i w:val="0"/>
                <w:iCs w:val="0"/>
                <w:caps w:val="0"/>
                <w:color w:val="1D1D1D"/>
                <w:spacing w:val="0"/>
                <w:sz w:val="21"/>
                <w:szCs w:val="21"/>
                <w:shd w:val="clear" w:fill="FFFFFF"/>
                <w:lang w:val="en-US"/>
              </w:rPr>
              <w:t xml:space="preserve"> </w:t>
            </w:r>
            <w:r>
              <w:rPr>
                <w:rFonts w:hint="default" w:ascii="Calibri" w:hAnsi="Calibri" w:eastAsia="Helvetica" w:cs="Calibri"/>
                <w:i w:val="0"/>
                <w:iCs w:val="0"/>
                <w:caps w:val="0"/>
                <w:color w:val="1D1D1D"/>
                <w:spacing w:val="0"/>
                <w:sz w:val="21"/>
                <w:szCs w:val="21"/>
                <w:shd w:val="clear" w:fill="FFFFFF"/>
              </w:rPr>
              <w:t>Totodată, s-a informat că instituția medicală s-a adresat Companiei Naționale de Asigurări în Medicină în vederea susținerii reparației echipamentului, însă a primit un răspuns oficial negativ.</w:t>
            </w:r>
          </w:p>
          <w:p w14:paraId="7E4A0A1B">
            <w:pPr>
              <w:pStyle w:val="8"/>
              <w:keepNext w:val="0"/>
              <w:keepLines w:val="0"/>
              <w:pageBreakBefore w:val="0"/>
              <w:widowControl/>
              <w:numPr>
                <w:ilvl w:val="0"/>
                <w:numId w:val="7"/>
              </w:numPr>
              <w:suppressLineNumbers w:val="0"/>
              <w:shd w:val="clear" w:fill="FFFFFF"/>
              <w:kinsoku/>
              <w:wordWrap/>
              <w:overflowPunct/>
              <w:topLinePunct w:val="0"/>
              <w:autoSpaceDE/>
              <w:autoSpaceDN/>
              <w:bidi w:val="0"/>
              <w:adjustRightInd/>
              <w:snapToGrid/>
              <w:spacing w:beforeAutospacing="0" w:afterAutospacing="0" w:line="276" w:lineRule="auto"/>
              <w:ind w:left="420" w:leftChars="0" w:hanging="420" w:firstLineChars="0"/>
              <w:textAlignment w:val="auto"/>
              <w:rPr>
                <w:rFonts w:hint="default" w:ascii="Calibri" w:hAnsi="Calibri" w:eastAsia="Helvetica" w:cs="Calibri"/>
                <w:i w:val="0"/>
                <w:iCs w:val="0"/>
                <w:caps w:val="0"/>
                <w:color w:val="1D1D1D"/>
                <w:spacing w:val="0"/>
                <w:sz w:val="21"/>
                <w:szCs w:val="21"/>
              </w:rPr>
            </w:pPr>
            <w:r>
              <w:rPr>
                <w:rFonts w:hint="default" w:ascii="Calibri" w:hAnsi="Calibri" w:eastAsia="Helvetica" w:cs="Calibri"/>
                <w:i w:val="0"/>
                <w:iCs w:val="0"/>
                <w:caps w:val="0"/>
                <w:color w:val="1D1D1D"/>
                <w:spacing w:val="0"/>
                <w:sz w:val="21"/>
                <w:szCs w:val="21"/>
                <w:shd w:val="clear" w:fill="FFFFFF"/>
              </w:rPr>
              <w:t>Membrii GTL au evidențiat necesitatea identificării unor soluții sustenabile pentru modernizarea serviciului de radiologie și asigurarea continuității investigațiilor, inclusiv în perspectiva reducerii posibilităților de finanțare a unor asemenea cheltuieli din resursele FG în următorul ciclu de grant.</w:t>
            </w:r>
          </w:p>
          <w:p w14:paraId="62A0DDBC">
            <w:pPr>
              <w:pStyle w:val="8"/>
              <w:keepNext w:val="0"/>
              <w:keepLines w:val="0"/>
              <w:pageBreakBefore w:val="0"/>
              <w:widowControl/>
              <w:numPr>
                <w:ilvl w:val="0"/>
                <w:numId w:val="9"/>
              </w:numPr>
              <w:suppressLineNumbers w:val="0"/>
              <w:shd w:val="clear" w:fill="FFFFFF"/>
              <w:kinsoku/>
              <w:wordWrap/>
              <w:overflowPunct/>
              <w:topLinePunct w:val="0"/>
              <w:autoSpaceDE/>
              <w:autoSpaceDN/>
              <w:bidi w:val="0"/>
              <w:adjustRightInd/>
              <w:snapToGrid/>
              <w:spacing w:beforeAutospacing="0" w:afterAutospacing="0" w:line="276" w:lineRule="auto"/>
              <w:ind w:leftChars="0" w:right="0" w:rightChars="0"/>
              <w:textAlignment w:val="auto"/>
              <w:rPr>
                <w:rFonts w:hint="default" w:ascii="Calibri" w:hAnsi="Calibri" w:cs="Calibri"/>
                <w:i w:val="0"/>
                <w:iCs w:val="0"/>
                <w:caps w:val="0"/>
                <w:color w:val="2A2B2D"/>
                <w:spacing w:val="0"/>
                <w:sz w:val="21"/>
                <w:szCs w:val="21"/>
              </w:rPr>
            </w:pPr>
            <w:r>
              <w:rPr>
                <w:rFonts w:hint="default" w:ascii="Calibri" w:hAnsi="Calibri" w:cs="Calibri"/>
                <w:i w:val="0"/>
                <w:iCs w:val="0"/>
                <w:caps w:val="0"/>
                <w:color w:val="2A2B2D"/>
                <w:spacing w:val="0"/>
                <w:sz w:val="21"/>
                <w:szCs w:val="21"/>
                <w:shd w:val="clear" w:fill="FFFFFF"/>
              </w:rPr>
              <w:t>a propus:</w:t>
            </w:r>
          </w:p>
          <w:p w14:paraId="72661CBD">
            <w:pPr>
              <w:pStyle w:val="8"/>
              <w:keepNext w:val="0"/>
              <w:keepLines w:val="0"/>
              <w:pageBreakBefore w:val="0"/>
              <w:widowControl/>
              <w:numPr>
                <w:ilvl w:val="0"/>
                <w:numId w:val="10"/>
              </w:numPr>
              <w:suppressLineNumbers w:val="0"/>
              <w:shd w:val="clear" w:fill="FFFFFF"/>
              <w:tabs>
                <w:tab w:val="clear" w:pos="420"/>
              </w:tabs>
              <w:kinsoku/>
              <w:wordWrap/>
              <w:overflowPunct/>
              <w:topLinePunct w:val="0"/>
              <w:autoSpaceDE/>
              <w:autoSpaceDN/>
              <w:bidi w:val="0"/>
              <w:adjustRightInd/>
              <w:snapToGrid/>
              <w:spacing w:beforeAutospacing="0" w:afterAutospacing="0" w:line="276" w:lineRule="auto"/>
              <w:ind w:left="420" w:leftChars="0" w:right="0" w:rightChars="0" w:hanging="420" w:firstLineChars="0"/>
              <w:textAlignment w:val="auto"/>
              <w:rPr>
                <w:rFonts w:hint="default" w:ascii="Calibri" w:hAnsi="Calibri" w:eastAsia="revert-layer" w:cs="Calibri"/>
                <w:sz w:val="21"/>
                <w:szCs w:val="21"/>
              </w:rPr>
            </w:pPr>
            <w:r>
              <w:rPr>
                <w:rFonts w:hint="default" w:ascii="Calibri" w:hAnsi="Calibri" w:cs="Calibri"/>
                <w:i w:val="0"/>
                <w:iCs w:val="0"/>
                <w:caps w:val="0"/>
                <w:color w:val="2A2B2D"/>
                <w:spacing w:val="0"/>
                <w:sz w:val="21"/>
                <w:szCs w:val="21"/>
                <w:shd w:val="clear" w:fill="FFFFFF"/>
              </w:rPr>
              <w:t xml:space="preserve">De a susține </w:t>
            </w:r>
            <w:r>
              <w:rPr>
                <w:rFonts w:hint="default" w:ascii="Calibri" w:hAnsi="Calibri" w:eastAsia="Helvetica" w:cs="Calibri"/>
                <w:i w:val="0"/>
                <w:iCs w:val="0"/>
                <w:caps w:val="0"/>
                <w:color w:val="1D1D1D"/>
                <w:spacing w:val="0"/>
                <w:sz w:val="21"/>
                <w:szCs w:val="21"/>
                <w:shd w:val="clear" w:fill="FFFFFF"/>
              </w:rPr>
              <w:t xml:space="preserve">necesitatea asigurării funcționalității echipamentului </w:t>
            </w:r>
            <w:r>
              <w:rPr>
                <w:rFonts w:hint="default" w:ascii="Calibri" w:hAnsi="Calibri" w:eastAsia="Helvetica" w:cs="Calibri"/>
                <w:i w:val="0"/>
                <w:iCs w:val="0"/>
                <w:caps w:val="0"/>
                <w:color w:val="1D1D1D"/>
                <w:spacing w:val="0"/>
                <w:sz w:val="21"/>
                <w:szCs w:val="21"/>
                <w:shd w:val="clear" w:fill="FFFFFF"/>
                <w:lang w:val="en-US"/>
              </w:rPr>
              <w:t>de tomosintez</w:t>
            </w:r>
            <w:r>
              <w:rPr>
                <w:rFonts w:hint="default" w:ascii="Calibri" w:hAnsi="Calibri" w:eastAsia="Helvetica" w:cs="Calibri"/>
                <w:i w:val="0"/>
                <w:iCs w:val="0"/>
                <w:caps w:val="0"/>
                <w:color w:val="1D1D1D"/>
                <w:spacing w:val="0"/>
                <w:sz w:val="21"/>
                <w:szCs w:val="21"/>
                <w:shd w:val="clear" w:fill="FFFFFF"/>
                <w:lang/>
              </w:rPr>
              <w:t xml:space="preserve">ă </w:t>
            </w:r>
            <w:r>
              <w:rPr>
                <w:rFonts w:hint="default" w:ascii="Calibri" w:hAnsi="Calibri" w:eastAsia="Helvetica" w:cs="Calibri"/>
                <w:i w:val="0"/>
                <w:iCs w:val="0"/>
                <w:caps w:val="0"/>
                <w:color w:val="1D1D1D"/>
                <w:spacing w:val="0"/>
                <w:sz w:val="21"/>
                <w:szCs w:val="21"/>
                <w:shd w:val="clear" w:fill="FFFFFF"/>
              </w:rPr>
              <w:t xml:space="preserve">și </w:t>
            </w:r>
            <w:r>
              <w:rPr>
                <w:rFonts w:hint="default" w:ascii="Calibri" w:hAnsi="Calibri" w:eastAsia="Helvetica" w:cs="Calibri"/>
                <w:i w:val="0"/>
                <w:iCs w:val="0"/>
                <w:caps w:val="0"/>
                <w:color w:val="1D1D1D"/>
                <w:spacing w:val="0"/>
                <w:sz w:val="21"/>
                <w:szCs w:val="21"/>
                <w:shd w:val="clear" w:fill="FFFFFF"/>
                <w:lang/>
              </w:rPr>
              <w:t xml:space="preserve">de a </w:t>
            </w:r>
            <w:r>
              <w:rPr>
                <w:rFonts w:hint="default" w:ascii="Calibri" w:hAnsi="Calibri" w:eastAsia="Helvetica" w:cs="Calibri"/>
                <w:i w:val="0"/>
                <w:iCs w:val="0"/>
                <w:caps w:val="0"/>
                <w:color w:val="1D1D1D"/>
                <w:spacing w:val="0"/>
                <w:sz w:val="21"/>
                <w:szCs w:val="21"/>
                <w:shd w:val="clear" w:fill="FFFFFF"/>
              </w:rPr>
              <w:t>utiliz</w:t>
            </w:r>
            <w:r>
              <w:rPr>
                <w:rFonts w:hint="default" w:ascii="Calibri" w:hAnsi="Calibri" w:eastAsia="Helvetica" w:cs="Calibri"/>
                <w:i w:val="0"/>
                <w:iCs w:val="0"/>
                <w:caps w:val="0"/>
                <w:color w:val="1D1D1D"/>
                <w:spacing w:val="0"/>
                <w:sz w:val="21"/>
                <w:szCs w:val="21"/>
                <w:shd w:val="clear" w:fill="FFFFFF"/>
                <w:lang/>
              </w:rPr>
              <w:t>a</w:t>
            </w:r>
            <w:r>
              <w:rPr>
                <w:rFonts w:hint="default" w:ascii="Calibri" w:hAnsi="Calibri" w:eastAsia="Helvetica" w:cs="Calibri"/>
                <w:i w:val="0"/>
                <w:iCs w:val="0"/>
                <w:caps w:val="0"/>
                <w:color w:val="1D1D1D"/>
                <w:spacing w:val="0"/>
                <w:sz w:val="21"/>
                <w:szCs w:val="21"/>
                <w:shd w:val="clear" w:fill="FFFFFF"/>
              </w:rPr>
              <w:t xml:space="preserve"> economiil</w:t>
            </w:r>
            <w:r>
              <w:rPr>
                <w:rFonts w:hint="default" w:ascii="Calibri" w:hAnsi="Calibri" w:eastAsia="Helvetica" w:cs="Calibri"/>
                <w:i w:val="0"/>
                <w:iCs w:val="0"/>
                <w:caps w:val="0"/>
                <w:color w:val="1D1D1D"/>
                <w:spacing w:val="0"/>
                <w:sz w:val="21"/>
                <w:szCs w:val="21"/>
                <w:shd w:val="clear" w:fill="FFFFFF"/>
                <w:lang/>
              </w:rPr>
              <w:t>e</w:t>
            </w:r>
            <w:r>
              <w:rPr>
                <w:rFonts w:hint="default" w:ascii="Calibri" w:hAnsi="Calibri" w:eastAsia="Helvetica" w:cs="Calibri"/>
                <w:i w:val="0"/>
                <w:iCs w:val="0"/>
                <w:caps w:val="0"/>
                <w:color w:val="1D1D1D"/>
                <w:spacing w:val="0"/>
                <w:sz w:val="21"/>
                <w:szCs w:val="21"/>
                <w:shd w:val="clear" w:fill="FFFFFF"/>
              </w:rPr>
              <w:t xml:space="preserve"> disponibile în cadrul grantului pentru acoperirea costurilor reparației.</w:t>
            </w:r>
          </w:p>
          <w:p w14:paraId="07C61EBD">
            <w:pPr>
              <w:pStyle w:val="8"/>
              <w:keepNext w:val="0"/>
              <w:keepLines w:val="0"/>
              <w:pageBreakBefore w:val="0"/>
              <w:widowControl/>
              <w:numPr>
                <w:ilvl w:val="0"/>
                <w:numId w:val="10"/>
              </w:numPr>
              <w:suppressLineNumbers w:val="0"/>
              <w:shd w:val="clear" w:fill="FFFFFF"/>
              <w:tabs>
                <w:tab w:val="clear" w:pos="420"/>
              </w:tabs>
              <w:kinsoku/>
              <w:wordWrap/>
              <w:overflowPunct/>
              <w:topLinePunct w:val="0"/>
              <w:autoSpaceDE/>
              <w:autoSpaceDN/>
              <w:bidi w:val="0"/>
              <w:adjustRightInd/>
              <w:snapToGrid/>
              <w:spacing w:beforeAutospacing="0" w:afterAutospacing="0" w:line="276" w:lineRule="auto"/>
              <w:ind w:left="420" w:leftChars="0" w:right="0" w:rightChars="0" w:hanging="420" w:firstLineChars="0"/>
              <w:textAlignment w:val="auto"/>
              <w:rPr>
                <w:rFonts w:hint="default" w:ascii="Calibri" w:hAnsi="Calibri" w:cs="Calibri"/>
                <w:sz w:val="21"/>
                <w:szCs w:val="21"/>
              </w:rPr>
            </w:pPr>
            <w:r>
              <w:rPr>
                <w:rFonts w:hint="default" w:ascii="Calibri" w:hAnsi="Calibri" w:eastAsia="revert-layer" w:cs="Calibri"/>
                <w:i w:val="0"/>
                <w:iCs w:val="0"/>
                <w:caps w:val="0"/>
                <w:color w:val="1D1D1D"/>
                <w:spacing w:val="0"/>
                <w:sz w:val="21"/>
                <w:szCs w:val="21"/>
                <w:shd w:val="clear" w:fill="FFFFFF"/>
                <w:lang/>
              </w:rPr>
              <w:t xml:space="preserve">De a </w:t>
            </w:r>
            <w:r>
              <w:rPr>
                <w:rFonts w:hint="default" w:ascii="Calibri" w:hAnsi="Calibri" w:eastAsia="revert-layer" w:cs="Calibri"/>
                <w:i w:val="0"/>
                <w:iCs w:val="0"/>
                <w:caps w:val="0"/>
                <w:color w:val="1D1D1D"/>
                <w:spacing w:val="0"/>
                <w:sz w:val="21"/>
                <w:szCs w:val="21"/>
                <w:shd w:val="clear" w:fill="FFFFFF"/>
              </w:rPr>
              <w:t xml:space="preserve">actualiza informația privind economiile disponibile și </w:t>
            </w:r>
            <w:r>
              <w:rPr>
                <w:rFonts w:hint="default" w:ascii="Calibri" w:hAnsi="Calibri" w:eastAsia="revert-layer" w:cs="Calibri"/>
                <w:i w:val="0"/>
                <w:iCs w:val="0"/>
                <w:caps w:val="0"/>
                <w:color w:val="1D1D1D"/>
                <w:spacing w:val="0"/>
                <w:sz w:val="21"/>
                <w:szCs w:val="21"/>
                <w:shd w:val="clear" w:fill="FFFFFF"/>
                <w:lang/>
              </w:rPr>
              <w:t xml:space="preserve">de a </w:t>
            </w:r>
            <w:r>
              <w:rPr>
                <w:rFonts w:hint="default" w:ascii="Calibri" w:hAnsi="Calibri" w:eastAsia="revert-layer" w:cs="Calibri"/>
                <w:i w:val="0"/>
                <w:iCs w:val="0"/>
                <w:caps w:val="0"/>
                <w:color w:val="1D1D1D"/>
                <w:spacing w:val="0"/>
                <w:sz w:val="21"/>
                <w:szCs w:val="21"/>
                <w:shd w:val="clear" w:fill="FFFFFF"/>
              </w:rPr>
              <w:t xml:space="preserve">prezenta membrilor GTL situația financiară actualizată, prin transmiterea informației până la începutul săptămânii următoare, în vederea organizării unei noi ședințe. În context, în cadrul următoarei ședințe GTL </w:t>
            </w:r>
            <w:r>
              <w:rPr>
                <w:rFonts w:hint="default" w:ascii="Calibri" w:hAnsi="Calibri" w:eastAsia="revert-layer" w:cs="Calibri"/>
                <w:i w:val="0"/>
                <w:iCs w:val="0"/>
                <w:caps w:val="0"/>
                <w:color w:val="1D1D1D"/>
                <w:spacing w:val="0"/>
                <w:sz w:val="21"/>
                <w:szCs w:val="21"/>
                <w:shd w:val="clear" w:fill="FFFFFF"/>
                <w:lang/>
              </w:rPr>
              <w:t xml:space="preserve">se propune de a </w:t>
            </w:r>
            <w:r>
              <w:rPr>
                <w:rFonts w:hint="default" w:ascii="Calibri" w:hAnsi="Calibri" w:eastAsia="revert-layer" w:cs="Calibri"/>
                <w:i w:val="0"/>
                <w:iCs w:val="0"/>
                <w:caps w:val="0"/>
                <w:color w:val="1D1D1D"/>
                <w:spacing w:val="0"/>
                <w:sz w:val="21"/>
                <w:szCs w:val="21"/>
                <w:shd w:val="clear" w:fill="FFFFFF"/>
              </w:rPr>
              <w:t>examina</w:t>
            </w:r>
            <w:r>
              <w:rPr>
                <w:rFonts w:hint="default" w:ascii="Calibri" w:hAnsi="Calibri" w:eastAsia="revert-layer" w:cs="Calibri"/>
                <w:i w:val="0"/>
                <w:iCs w:val="0"/>
                <w:caps w:val="0"/>
                <w:color w:val="1D1D1D"/>
                <w:spacing w:val="0"/>
                <w:sz w:val="21"/>
                <w:szCs w:val="21"/>
                <w:shd w:val="clear" w:fill="FFFFFF"/>
                <w:lang/>
              </w:rPr>
              <w:t xml:space="preserve"> </w:t>
            </w:r>
            <w:r>
              <w:rPr>
                <w:rFonts w:hint="default" w:ascii="Calibri" w:hAnsi="Calibri" w:eastAsia="revert-layer" w:cs="Calibri"/>
                <w:i w:val="0"/>
                <w:iCs w:val="0"/>
                <w:caps w:val="0"/>
                <w:color w:val="1D1D1D"/>
                <w:spacing w:val="0"/>
                <w:sz w:val="21"/>
                <w:szCs w:val="21"/>
                <w:shd w:val="clear" w:fill="FFFFFF"/>
              </w:rPr>
              <w:t>și prioritiza</w:t>
            </w:r>
            <w:r>
              <w:rPr>
                <w:rFonts w:hint="default" w:ascii="Calibri" w:hAnsi="Calibri" w:eastAsia="revert-layer" w:cs="Calibri"/>
                <w:i w:val="0"/>
                <w:iCs w:val="0"/>
                <w:caps w:val="0"/>
                <w:color w:val="1D1D1D"/>
                <w:spacing w:val="0"/>
                <w:sz w:val="21"/>
                <w:szCs w:val="21"/>
                <w:shd w:val="clear" w:fill="FFFFFF"/>
                <w:lang/>
              </w:rPr>
              <w:t xml:space="preserve"> </w:t>
            </w:r>
            <w:r>
              <w:rPr>
                <w:rFonts w:hint="default" w:ascii="Calibri" w:hAnsi="Calibri" w:eastAsia="revert-layer" w:cs="Calibri"/>
                <w:i w:val="0"/>
                <w:iCs w:val="0"/>
                <w:caps w:val="0"/>
                <w:color w:val="1D1D1D"/>
                <w:spacing w:val="0"/>
                <w:sz w:val="21"/>
                <w:szCs w:val="21"/>
                <w:shd w:val="clear" w:fill="FFFFFF"/>
              </w:rPr>
              <w:t>activitățile care pot fi finanțate din economiile disponibile. S-a subliniat că sumele necesare pentru mentenanța Laboratorului Național și a laboratoarelor regionale de referință nu vor fi tratate drept economii, urmând să fie clarificate sursele și cuantumul sumelor efectiv disponibile.</w:t>
            </w:r>
          </w:p>
          <w:p w14:paraId="7FA96E8D">
            <w:pPr>
              <w:pStyle w:val="8"/>
              <w:keepNext w:val="0"/>
              <w:keepLines w:val="0"/>
              <w:pageBreakBefore w:val="0"/>
              <w:widowControl/>
              <w:numPr>
                <w:ilvl w:val="0"/>
                <w:numId w:val="10"/>
              </w:numPr>
              <w:suppressLineNumbers w:val="0"/>
              <w:shd w:val="clear" w:fill="FFFFFF"/>
              <w:tabs>
                <w:tab w:val="clear" w:pos="420"/>
              </w:tabs>
              <w:kinsoku/>
              <w:wordWrap/>
              <w:overflowPunct/>
              <w:topLinePunct w:val="0"/>
              <w:autoSpaceDE/>
              <w:autoSpaceDN/>
              <w:bidi w:val="0"/>
              <w:adjustRightInd/>
              <w:snapToGrid/>
              <w:spacing w:beforeAutospacing="0" w:afterAutospacing="0" w:line="276" w:lineRule="auto"/>
              <w:ind w:left="420" w:leftChars="0" w:right="0" w:rightChars="0" w:hanging="420" w:firstLineChars="0"/>
              <w:textAlignment w:val="auto"/>
              <w:rPr>
                <w:rFonts w:hint="default" w:ascii="Calibri" w:hAnsi="Calibri" w:eastAsia="revert-layer" w:cs="Calibri"/>
                <w:sz w:val="21"/>
                <w:szCs w:val="21"/>
              </w:rPr>
            </w:pPr>
            <w:r>
              <w:rPr>
                <w:rFonts w:hint="default" w:ascii="Calibri" w:hAnsi="Calibri" w:eastAsia="revert-layer" w:cs="Calibri"/>
                <w:i w:val="0"/>
                <w:iCs w:val="0"/>
                <w:caps w:val="0"/>
                <w:color w:val="1D1D1D"/>
                <w:spacing w:val="0"/>
                <w:sz w:val="21"/>
                <w:szCs w:val="21"/>
                <w:shd w:val="clear" w:fill="FFFFFF"/>
              </w:rPr>
              <w:t xml:space="preserve">De a </w:t>
            </w:r>
            <w:r>
              <w:rPr>
                <w:rFonts w:hint="default" w:ascii="Calibri" w:hAnsi="Calibri" w:eastAsia="Helvetica" w:cs="Calibri"/>
                <w:i w:val="0"/>
                <w:iCs w:val="0"/>
                <w:caps w:val="0"/>
                <w:color w:val="1D1D1D"/>
                <w:spacing w:val="0"/>
                <w:sz w:val="21"/>
                <w:szCs w:val="21"/>
                <w:shd w:val="clear" w:fill="FFFFFF"/>
              </w:rPr>
              <w:t>examina oportunitatea unui demers către instituțiile competente în vederea identificării posibilităților de finanțare pentru modernizarea serviciului de radiologie și asigurarea continuității diagnosticului tuberculozei.</w:t>
            </w:r>
          </w:p>
          <w:p w14:paraId="588DCF69">
            <w:pPr>
              <w:keepNext w:val="0"/>
              <w:keepLines w:val="0"/>
              <w:pageBreakBefore w:val="0"/>
              <w:widowControl/>
              <w:kinsoku/>
              <w:wordWrap/>
              <w:overflowPunct/>
              <w:topLinePunct w:val="0"/>
              <w:autoSpaceDE/>
              <w:autoSpaceDN/>
              <w:bidi w:val="0"/>
              <w:adjustRightInd/>
              <w:snapToGrid/>
              <w:spacing w:beforeAutospacing="0" w:after="0" w:afterAutospacing="0" w:line="276" w:lineRule="auto"/>
              <w:textAlignment w:val="auto"/>
              <w:rPr>
                <w:rFonts w:hint="default" w:ascii="Calibri" w:hAnsi="Calibri" w:cs="Calibri"/>
                <w:bCs/>
                <w:sz w:val="21"/>
                <w:szCs w:val="21"/>
                <w:lang w:eastAsia="zh-CN"/>
              </w:rPr>
            </w:pPr>
            <w:r>
              <w:rPr>
                <w:rFonts w:hint="default" w:ascii="Calibri" w:hAnsi="Calibri" w:cs="Calibri"/>
                <w:b/>
                <w:bCs w:val="0"/>
                <w:sz w:val="21"/>
                <w:szCs w:val="21"/>
                <w:lang w:eastAsia="zh-CN"/>
              </w:rPr>
              <w:t>Susținut – UNANIM</w:t>
            </w:r>
            <w:r>
              <w:rPr>
                <w:rFonts w:hint="default" w:ascii="Calibri" w:hAnsi="Calibri" w:cs="Calibri"/>
                <w:bCs/>
                <w:sz w:val="21"/>
                <w:szCs w:val="21"/>
                <w:lang w:eastAsia="zh-CN"/>
              </w:rPr>
              <w:t xml:space="preserve">/pro reparația aparatului de temosinteză. </w:t>
            </w:r>
          </w:p>
          <w:p w14:paraId="581CD45E">
            <w:pPr>
              <w:keepNext w:val="0"/>
              <w:keepLines w:val="0"/>
              <w:pageBreakBefore w:val="0"/>
              <w:widowControl/>
              <w:kinsoku/>
              <w:wordWrap/>
              <w:overflowPunct/>
              <w:topLinePunct w:val="0"/>
              <w:autoSpaceDE/>
              <w:autoSpaceDN/>
              <w:bidi w:val="0"/>
              <w:adjustRightInd/>
              <w:snapToGrid/>
              <w:spacing w:beforeAutospacing="0" w:after="0" w:afterAutospacing="0" w:line="276" w:lineRule="auto"/>
              <w:textAlignment w:val="auto"/>
              <w:rPr>
                <w:rFonts w:hint="default" w:ascii="Calibri" w:hAnsi="Calibri" w:cs="Calibri"/>
                <w:bCs/>
                <w:sz w:val="21"/>
                <w:szCs w:val="21"/>
                <w:lang w:eastAsia="zh-CN"/>
              </w:rPr>
            </w:pPr>
          </w:p>
          <w:p w14:paraId="5AE1B2B6">
            <w:pPr>
              <w:pStyle w:val="3"/>
              <w:keepNext w:val="0"/>
              <w:keepLines w:val="0"/>
              <w:pageBreakBefore w:val="0"/>
              <w:widowControl/>
              <w:numPr>
                <w:ilvl w:val="0"/>
                <w:numId w:val="6"/>
              </w:numPr>
              <w:suppressLineNumbers w:val="0"/>
              <w:shd w:val="clear" w:fill="FFFFFF"/>
              <w:kinsoku/>
              <w:wordWrap/>
              <w:overflowPunct/>
              <w:topLinePunct w:val="0"/>
              <w:autoSpaceDE/>
              <w:autoSpaceDN/>
              <w:bidi w:val="0"/>
              <w:adjustRightInd/>
              <w:snapToGrid/>
              <w:spacing w:beforeAutospacing="0" w:afterAutospacing="0" w:line="276" w:lineRule="auto"/>
              <w:ind w:left="0" w:leftChars="0" w:firstLine="0" w:firstLineChars="0"/>
              <w:textAlignment w:val="auto"/>
              <w:rPr>
                <w:rFonts w:hint="default" w:ascii="Calibri" w:hAnsi="Calibri" w:eastAsia="Helvetica" w:cs="Calibri"/>
                <w:i w:val="0"/>
                <w:iCs w:val="0"/>
                <w:caps w:val="0"/>
                <w:color w:val="1D1D1D"/>
                <w:spacing w:val="0"/>
                <w:sz w:val="21"/>
                <w:szCs w:val="21"/>
                <w:u w:val="single"/>
              </w:rPr>
            </w:pPr>
            <w:r>
              <w:rPr>
                <w:rFonts w:hint="default" w:ascii="Calibri" w:hAnsi="Calibri" w:eastAsia="Helvetica" w:cs="Calibri"/>
                <w:i w:val="0"/>
                <w:iCs w:val="0"/>
                <w:caps w:val="0"/>
                <w:color w:val="1D1D1D"/>
                <w:spacing w:val="0"/>
                <w:sz w:val="21"/>
                <w:szCs w:val="21"/>
                <w:u w:val="single"/>
              </w:rPr>
              <w:t>Diverse. Context și dezbateri.</w:t>
            </w:r>
          </w:p>
          <w:p w14:paraId="1F3E6997">
            <w:pPr>
              <w:keepNext w:val="0"/>
              <w:keepLines w:val="0"/>
              <w:pageBreakBefore w:val="0"/>
              <w:widowControl/>
              <w:numPr>
                <w:ilvl w:val="1"/>
                <w:numId w:val="6"/>
              </w:numPr>
              <w:kinsoku/>
              <w:wordWrap/>
              <w:overflowPunct/>
              <w:topLinePunct w:val="0"/>
              <w:autoSpaceDE/>
              <w:autoSpaceDN/>
              <w:bidi w:val="0"/>
              <w:adjustRightInd/>
              <w:snapToGrid/>
              <w:spacing w:beforeAutospacing="0" w:afterAutospacing="0" w:line="276" w:lineRule="auto"/>
              <w:textAlignment w:val="auto"/>
              <w:rPr>
                <w:rFonts w:hint="default" w:ascii="Calibri" w:hAnsi="Calibri" w:eastAsia="Helvetica" w:cs="Calibri"/>
                <w:i w:val="0"/>
                <w:iCs w:val="0"/>
                <w:caps w:val="0"/>
                <w:color w:val="1D1D1D"/>
                <w:spacing w:val="0"/>
                <w:sz w:val="21"/>
                <w:szCs w:val="21"/>
              </w:rPr>
            </w:pPr>
            <w:r>
              <w:rPr>
                <w:rFonts w:hint="default" w:ascii="Calibri" w:hAnsi="Calibri" w:eastAsia="Helvetica" w:cs="Calibri"/>
                <w:b/>
                <w:bCs/>
                <w:i w:val="0"/>
                <w:iCs w:val="0"/>
                <w:caps w:val="0"/>
                <w:color w:val="1D1D1D"/>
                <w:spacing w:val="0"/>
                <w:sz w:val="21"/>
                <w:szCs w:val="21"/>
                <w:shd w:val="clear" w:fill="FFFFFF"/>
              </w:rPr>
              <w:t>Asistența tehnică pentru prioritățile societății civile</w:t>
            </w:r>
            <w:r>
              <w:rPr>
                <w:rFonts w:hint="default" w:ascii="Calibri" w:hAnsi="Calibri" w:eastAsia="Helvetica" w:cs="Calibri"/>
                <w:i w:val="0"/>
                <w:iCs w:val="0"/>
                <w:caps w:val="0"/>
                <w:color w:val="1D1D1D"/>
                <w:spacing w:val="0"/>
                <w:sz w:val="21"/>
                <w:szCs w:val="21"/>
                <w:shd w:val="clear" w:fill="FFFFFF"/>
              </w:rPr>
              <w:t>.</w:t>
            </w:r>
          </w:p>
          <w:p w14:paraId="7F84EBD4">
            <w:pPr>
              <w:keepNext w:val="0"/>
              <w:keepLines w:val="0"/>
              <w:pageBreakBefore w:val="0"/>
              <w:widowControl/>
              <w:numPr>
                <w:ilvl w:val="0"/>
                <w:numId w:val="11"/>
              </w:numPr>
              <w:kinsoku/>
              <w:wordWrap/>
              <w:overflowPunct/>
              <w:topLinePunct w:val="0"/>
              <w:autoSpaceDE/>
              <w:autoSpaceDN/>
              <w:bidi w:val="0"/>
              <w:adjustRightInd/>
              <w:snapToGrid/>
              <w:spacing w:beforeAutospacing="0" w:afterAutospacing="0" w:line="276" w:lineRule="auto"/>
              <w:ind w:left="420" w:leftChars="0" w:hanging="420" w:firstLineChars="0"/>
              <w:textAlignment w:val="auto"/>
              <w:rPr>
                <w:rFonts w:hint="default" w:ascii="Calibri" w:hAnsi="Calibri" w:eastAsia="Helvetica" w:cs="Calibri"/>
                <w:i w:val="0"/>
                <w:iCs w:val="0"/>
                <w:caps w:val="0"/>
                <w:color w:val="1D1D1D"/>
                <w:spacing w:val="0"/>
                <w:sz w:val="21"/>
                <w:szCs w:val="21"/>
              </w:rPr>
            </w:pPr>
            <w:r>
              <w:rPr>
                <w:rStyle w:val="9"/>
                <w:rFonts w:hint="default" w:ascii="Calibri" w:hAnsi="Calibri" w:eastAsia="Helvetica" w:cs="Calibri"/>
                <w:b w:val="0"/>
                <w:bCs w:val="0"/>
                <w:i w:val="0"/>
                <w:iCs w:val="0"/>
                <w:caps w:val="0"/>
                <w:color w:val="1D1D1D"/>
                <w:spacing w:val="0"/>
                <w:sz w:val="21"/>
                <w:szCs w:val="21"/>
                <w:shd w:val="clear" w:fill="FFFFFF"/>
              </w:rPr>
              <w:t>Oxana Rucsineanu</w:t>
            </w:r>
            <w:r>
              <w:rPr>
                <w:rStyle w:val="9"/>
                <w:rFonts w:hint="default" w:ascii="Calibri" w:hAnsi="Calibri" w:eastAsia="Helvetica" w:cs="Calibri"/>
                <w:b w:val="0"/>
                <w:bCs w:val="0"/>
                <w:i w:val="0"/>
                <w:iCs w:val="0"/>
                <w:caps w:val="0"/>
                <w:color w:val="1D1D1D"/>
                <w:spacing w:val="0"/>
                <w:sz w:val="21"/>
                <w:szCs w:val="21"/>
                <w:shd w:val="clear" w:fill="FFFFFF"/>
                <w:lang/>
              </w:rPr>
              <w:t>, AO SMIT,</w:t>
            </w:r>
            <w:r>
              <w:rPr>
                <w:rFonts w:hint="default" w:ascii="Calibri" w:hAnsi="Calibri" w:eastAsia="Helvetica" w:cs="Calibri"/>
                <w:b w:val="0"/>
                <w:bCs w:val="0"/>
                <w:i w:val="0"/>
                <w:iCs w:val="0"/>
                <w:caps w:val="0"/>
                <w:color w:val="1D1D1D"/>
                <w:spacing w:val="0"/>
                <w:sz w:val="21"/>
                <w:szCs w:val="21"/>
                <w:shd w:val="clear" w:fill="FFFFFF"/>
              </w:rPr>
              <w:t xml:space="preserve"> a i</w:t>
            </w:r>
            <w:r>
              <w:rPr>
                <w:rFonts w:hint="default" w:ascii="Calibri" w:hAnsi="Calibri" w:eastAsia="Helvetica" w:cs="Calibri"/>
                <w:i w:val="0"/>
                <w:iCs w:val="0"/>
                <w:caps w:val="0"/>
                <w:color w:val="1D1D1D"/>
                <w:spacing w:val="0"/>
                <w:sz w:val="21"/>
                <w:szCs w:val="21"/>
                <w:shd w:val="clear" w:fill="FFFFFF"/>
              </w:rPr>
              <w:t>nformat membrii GTL despre posibilitatea accesării unei asistențe tehnice suplimentare pentru prioritățile societății civile</w:t>
            </w:r>
            <w:r>
              <w:rPr>
                <w:rFonts w:hint="default" w:ascii="Calibri" w:hAnsi="Calibri" w:eastAsia="Helvetica" w:cs="Calibri"/>
                <w:i w:val="0"/>
                <w:iCs w:val="0"/>
                <w:caps w:val="0"/>
                <w:color w:val="1D1D1D"/>
                <w:spacing w:val="0"/>
                <w:sz w:val="21"/>
                <w:szCs w:val="21"/>
                <w:shd w:val="clear" w:fill="FFFFFF"/>
                <w:lang/>
              </w:rPr>
              <w:t xml:space="preserve"> </w:t>
            </w:r>
            <w:r>
              <w:rPr>
                <w:rFonts w:hint="default" w:ascii="Calibri" w:hAnsi="Calibri" w:eastAsia="Helvetica" w:cs="Calibri"/>
                <w:i w:val="0"/>
                <w:iCs w:val="0"/>
                <w:caps w:val="0"/>
                <w:color w:val="1D1D1D"/>
                <w:spacing w:val="0"/>
                <w:sz w:val="21"/>
                <w:szCs w:val="21"/>
                <w:shd w:val="clear" w:fill="FFFFFF"/>
              </w:rPr>
              <w:t>prin intermediul unei rețele regionale - EHRA.</w:t>
            </w:r>
            <w:r>
              <w:rPr>
                <w:rFonts w:hint="default" w:ascii="Calibri" w:hAnsi="Calibri" w:eastAsia="Helvetica" w:cs="Calibri"/>
                <w:i w:val="0"/>
                <w:iCs w:val="0"/>
                <w:caps w:val="0"/>
                <w:color w:val="1D1D1D"/>
                <w:spacing w:val="0"/>
                <w:sz w:val="21"/>
                <w:szCs w:val="21"/>
                <w:shd w:val="clear" w:fill="FFFFFF"/>
                <w:lang/>
              </w:rPr>
              <w:t xml:space="preserve"> </w:t>
            </w:r>
            <w:r>
              <w:rPr>
                <w:rFonts w:hint="default" w:ascii="Calibri" w:hAnsi="Calibri" w:eastAsia="Helvetica" w:cs="Calibri"/>
                <w:i w:val="0"/>
                <w:iCs w:val="0"/>
                <w:caps w:val="0"/>
                <w:color w:val="1D1D1D"/>
                <w:spacing w:val="0"/>
                <w:sz w:val="21"/>
                <w:szCs w:val="21"/>
                <w:shd w:val="clear" w:fill="FFFFFF"/>
              </w:rPr>
              <w:t>S-a menționat că, dintre prioritățile identificate anterior de reprezentanții societății civile, una dintre necesitățile rămase neacoperite vizează evaluarea mecanismelor funcționale de susținere a organizațiilor societății civile de către autorități, inclusiv prin prisma practicilor existente la nivelul Uniunii Europene.</w:t>
            </w:r>
            <w:r>
              <w:rPr>
                <w:rFonts w:hint="default" w:ascii="Calibri" w:hAnsi="Calibri" w:eastAsia="Helvetica" w:cs="Calibri"/>
                <w:i w:val="0"/>
                <w:iCs w:val="0"/>
                <w:caps w:val="0"/>
                <w:color w:val="1D1D1D"/>
                <w:spacing w:val="0"/>
                <w:sz w:val="21"/>
                <w:szCs w:val="21"/>
                <w:shd w:val="clear" w:fill="FFFFFF"/>
                <w:lang/>
              </w:rPr>
              <w:t xml:space="preserve"> </w:t>
            </w:r>
            <w:r>
              <w:rPr>
                <w:rFonts w:hint="default" w:ascii="Calibri" w:hAnsi="Calibri" w:eastAsia="Helvetica" w:cs="Calibri"/>
                <w:i w:val="0"/>
                <w:iCs w:val="0"/>
                <w:caps w:val="0"/>
                <w:color w:val="1D1D1D"/>
                <w:spacing w:val="0"/>
                <w:sz w:val="21"/>
                <w:szCs w:val="21"/>
                <w:shd w:val="clear" w:fill="FFFFFF"/>
              </w:rPr>
              <w:t>S-a comunicat că această necesitate ar putea fi acoperită prin asistență tehnică regională, astfel încât cele trei priorități identificate anterior de societatea civilă să beneficieze de suport.</w:t>
            </w:r>
          </w:p>
          <w:p w14:paraId="3EA85109">
            <w:pPr>
              <w:keepNext w:val="0"/>
              <w:keepLines w:val="0"/>
              <w:pageBreakBefore w:val="0"/>
              <w:widowControl/>
              <w:numPr>
                <w:numId w:val="0"/>
              </w:numPr>
              <w:kinsoku/>
              <w:wordWrap/>
              <w:overflowPunct/>
              <w:topLinePunct w:val="0"/>
              <w:autoSpaceDE/>
              <w:autoSpaceDN/>
              <w:bidi w:val="0"/>
              <w:adjustRightInd/>
              <w:snapToGrid/>
              <w:spacing w:beforeAutospacing="0" w:afterAutospacing="0" w:line="276" w:lineRule="auto"/>
              <w:ind w:leftChars="0"/>
              <w:textAlignment w:val="auto"/>
              <w:rPr>
                <w:rFonts w:hint="default" w:ascii="Calibri" w:hAnsi="Calibri" w:eastAsia="Helvetica" w:cs="Calibri"/>
                <w:i w:val="0"/>
                <w:iCs w:val="0"/>
                <w:caps w:val="0"/>
                <w:color w:val="1D1D1D"/>
                <w:spacing w:val="0"/>
                <w:sz w:val="21"/>
                <w:szCs w:val="21"/>
              </w:rPr>
            </w:pPr>
          </w:p>
          <w:p w14:paraId="33299A00">
            <w:pPr>
              <w:pStyle w:val="3"/>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Autospacing="0" w:afterAutospacing="0" w:line="276" w:lineRule="auto"/>
              <w:ind w:leftChars="0"/>
              <w:textAlignment w:val="auto"/>
              <w:outlineLvl w:val="2"/>
              <w:rPr>
                <w:rFonts w:hint="default" w:ascii="Calibri" w:hAnsi="Calibri" w:eastAsia="Helvetica" w:cs="Calibri"/>
                <w:i w:val="0"/>
                <w:iCs w:val="0"/>
                <w:caps w:val="0"/>
                <w:color w:val="1D1D1D"/>
                <w:spacing w:val="0"/>
                <w:sz w:val="21"/>
                <w:szCs w:val="21"/>
              </w:rPr>
            </w:pPr>
            <w:r>
              <w:rPr>
                <w:rFonts w:hint="default" w:ascii="Calibri" w:hAnsi="Calibri" w:eastAsia="Helvetica" w:cs="Calibri"/>
                <w:i w:val="0"/>
                <w:iCs w:val="0"/>
                <w:caps w:val="0"/>
                <w:color w:val="1D1D1D"/>
                <w:spacing w:val="0"/>
                <w:sz w:val="21"/>
                <w:szCs w:val="21"/>
                <w:shd w:val="clear" w:fill="FFFFFF"/>
              </w:rPr>
              <w:t>2.2. Situația privind reorganizarea UCIMP și continuitatea granturilor F</w:t>
            </w:r>
            <w:r>
              <w:rPr>
                <w:rFonts w:hint="default" w:ascii="Calibri" w:hAnsi="Calibri" w:eastAsia="Helvetica" w:cs="Calibri"/>
                <w:i w:val="0"/>
                <w:iCs w:val="0"/>
                <w:caps w:val="0"/>
                <w:color w:val="1D1D1D"/>
                <w:spacing w:val="0"/>
                <w:sz w:val="21"/>
                <w:szCs w:val="21"/>
                <w:shd w:val="clear" w:fill="FFFFFF"/>
                <w:lang/>
              </w:rPr>
              <w:t>G</w:t>
            </w:r>
          </w:p>
          <w:p w14:paraId="067BF26A">
            <w:pPr>
              <w:pStyle w:val="8"/>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Autospacing="0" w:afterAutospacing="0" w:line="276" w:lineRule="auto"/>
              <w:ind w:left="420" w:leftChars="0" w:hanging="420" w:firstLineChars="0"/>
              <w:textAlignment w:val="auto"/>
              <w:rPr>
                <w:rFonts w:hint="default" w:ascii="Calibri" w:hAnsi="Calibri" w:eastAsia="Helvetica" w:cs="Calibri"/>
                <w:i w:val="0"/>
                <w:iCs w:val="0"/>
                <w:caps w:val="0"/>
                <w:color w:val="1D1D1D"/>
                <w:spacing w:val="0"/>
                <w:sz w:val="21"/>
                <w:szCs w:val="21"/>
              </w:rPr>
            </w:pPr>
            <w:r>
              <w:rPr>
                <w:rFonts w:hint="default" w:ascii="Calibri" w:hAnsi="Calibri" w:eastAsia="Helvetica" w:cs="Calibri"/>
                <w:i w:val="0"/>
                <w:iCs w:val="0"/>
                <w:caps w:val="0"/>
                <w:color w:val="1D1D1D"/>
                <w:spacing w:val="0"/>
                <w:sz w:val="21"/>
                <w:szCs w:val="21"/>
                <w:shd w:val="clear" w:fill="FFFFFF"/>
              </w:rPr>
              <w:t>Membrii GTL au discutat proiectul de reorganizare instituțională care vizează inclusiv UCIMP și eventualele implicații asupra implementării granturilor F</w:t>
            </w:r>
            <w:r>
              <w:rPr>
                <w:rFonts w:hint="default" w:ascii="Calibri" w:hAnsi="Calibri" w:eastAsia="Helvetica" w:cs="Calibri"/>
                <w:i w:val="0"/>
                <w:iCs w:val="0"/>
                <w:caps w:val="0"/>
                <w:color w:val="1D1D1D"/>
                <w:spacing w:val="0"/>
                <w:sz w:val="21"/>
                <w:szCs w:val="21"/>
                <w:shd w:val="clear" w:fill="FFFFFF"/>
                <w:lang/>
              </w:rPr>
              <w:t>G</w:t>
            </w:r>
            <w:r>
              <w:rPr>
                <w:rFonts w:hint="default" w:ascii="Calibri" w:hAnsi="Calibri" w:eastAsia="Helvetica" w:cs="Calibri"/>
                <w:i w:val="0"/>
                <w:iCs w:val="0"/>
                <w:caps w:val="0"/>
                <w:color w:val="1D1D1D"/>
                <w:spacing w:val="0"/>
                <w:sz w:val="21"/>
                <w:szCs w:val="21"/>
                <w:shd w:val="clear" w:fill="FFFFFF"/>
              </w:rPr>
              <w:t>.</w:t>
            </w:r>
            <w:r>
              <w:rPr>
                <w:rFonts w:hint="default" w:ascii="Calibri" w:hAnsi="Calibri" w:eastAsia="Helvetica" w:cs="Calibri"/>
                <w:i w:val="0"/>
                <w:iCs w:val="0"/>
                <w:caps w:val="0"/>
                <w:color w:val="1D1D1D"/>
                <w:spacing w:val="0"/>
                <w:sz w:val="21"/>
                <w:szCs w:val="21"/>
                <w:shd w:val="clear" w:fill="FFFFFF"/>
                <w:lang/>
              </w:rPr>
              <w:t xml:space="preserve"> </w:t>
            </w:r>
            <w:r>
              <w:rPr>
                <w:rFonts w:hint="default" w:ascii="Calibri" w:hAnsi="Calibri" w:eastAsia="Helvetica" w:cs="Calibri"/>
                <w:i w:val="0"/>
                <w:iCs w:val="0"/>
                <w:caps w:val="0"/>
                <w:color w:val="1D1D1D"/>
                <w:spacing w:val="0"/>
                <w:sz w:val="21"/>
                <w:szCs w:val="21"/>
                <w:shd w:val="clear" w:fill="FFFFFF"/>
              </w:rPr>
              <w:t>S-a informat că Secretariatul a analizat proiectul și a elaborat o notă informativă, Ministerul Sănătății fiind informat despre potențialele riscuri asociate reorganizării. De asemenea, UCIMP a transmis poziția instituției privind reorganizarea și riscurile aferente.</w:t>
            </w:r>
            <w:r>
              <w:rPr>
                <w:rFonts w:hint="default" w:ascii="Calibri" w:hAnsi="Calibri" w:eastAsia="Helvetica" w:cs="Calibri"/>
                <w:i w:val="0"/>
                <w:iCs w:val="0"/>
                <w:caps w:val="0"/>
                <w:color w:val="1D1D1D"/>
                <w:spacing w:val="0"/>
                <w:sz w:val="21"/>
                <w:szCs w:val="21"/>
                <w:shd w:val="clear" w:fill="FFFFFF"/>
                <w:lang/>
              </w:rPr>
              <w:t xml:space="preserve"> </w:t>
            </w:r>
            <w:r>
              <w:rPr>
                <w:rFonts w:hint="default" w:ascii="Calibri" w:hAnsi="Calibri" w:eastAsia="Helvetica" w:cs="Calibri"/>
                <w:i w:val="0"/>
                <w:iCs w:val="0"/>
                <w:caps w:val="0"/>
                <w:color w:val="1D1D1D"/>
                <w:spacing w:val="0"/>
                <w:sz w:val="21"/>
                <w:szCs w:val="21"/>
                <w:shd w:val="clear" w:fill="FFFFFF"/>
              </w:rPr>
              <w:t>S-a comunicat că Ministerul Sănătății a remis avizul său, în care au fost reflectate inclusiv riscurile ce țin de continuitatea implementării granturilor și necesitatea asigurării clarității instituționale pentru Fondul Global.</w:t>
            </w:r>
          </w:p>
          <w:p w14:paraId="1B0A2637">
            <w:pPr>
              <w:pStyle w:val="8"/>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Autospacing="0" w:afterAutospacing="0" w:line="276" w:lineRule="auto"/>
              <w:ind w:left="420" w:leftChars="0" w:hanging="420" w:firstLineChars="0"/>
              <w:textAlignment w:val="auto"/>
              <w:rPr>
                <w:rFonts w:hint="default" w:ascii="Calibri" w:hAnsi="Calibri" w:eastAsia="Helvetica" w:cs="Calibri"/>
                <w:i w:val="0"/>
                <w:iCs w:val="0"/>
                <w:caps w:val="0"/>
                <w:color w:val="1D1D1D"/>
                <w:spacing w:val="0"/>
                <w:sz w:val="21"/>
                <w:szCs w:val="21"/>
              </w:rPr>
            </w:pPr>
            <w:r>
              <w:rPr>
                <w:rFonts w:hint="default" w:ascii="Calibri" w:hAnsi="Calibri" w:eastAsia="Helvetica" w:cs="Calibri"/>
                <w:i w:val="0"/>
                <w:iCs w:val="0"/>
                <w:caps w:val="0"/>
                <w:color w:val="1D1D1D"/>
                <w:spacing w:val="0"/>
                <w:sz w:val="21"/>
                <w:szCs w:val="21"/>
                <w:shd w:val="clear" w:fill="FFFFFF"/>
              </w:rPr>
              <w:t xml:space="preserve">În timpul ședinței, membrii GTL au fost informați despre recepționarea unei scrisori din partea FG referitoare la subiectul reorganizării. Potrivit informației </w:t>
            </w:r>
            <w:r>
              <w:rPr>
                <w:rFonts w:hint="default" w:ascii="Calibri" w:hAnsi="Calibri" w:eastAsia="Helvetica" w:cs="Calibri"/>
                <w:i w:val="0"/>
                <w:iCs w:val="0"/>
                <w:caps w:val="0"/>
                <w:color w:val="1D1D1D"/>
                <w:spacing w:val="0"/>
                <w:sz w:val="21"/>
                <w:szCs w:val="21"/>
                <w:shd w:val="clear" w:fill="FFFFFF"/>
                <w:lang/>
              </w:rPr>
              <w:t xml:space="preserve">din scrisoarea recepîionată, </w:t>
            </w:r>
            <w:r>
              <w:rPr>
                <w:rFonts w:hint="default" w:ascii="Calibri" w:hAnsi="Calibri" w:eastAsia="Helvetica" w:cs="Calibri"/>
                <w:i w:val="0"/>
                <w:iCs w:val="0"/>
                <w:caps w:val="0"/>
                <w:color w:val="1D1D1D"/>
                <w:spacing w:val="0"/>
                <w:sz w:val="21"/>
                <w:szCs w:val="21"/>
                <w:shd w:val="clear" w:fill="FFFFFF"/>
              </w:rPr>
              <w:t>prezentat</w:t>
            </w:r>
            <w:r>
              <w:rPr>
                <w:rFonts w:hint="default" w:ascii="Calibri" w:hAnsi="Calibri" w:eastAsia="Helvetica" w:cs="Calibri"/>
                <w:i w:val="0"/>
                <w:iCs w:val="0"/>
                <w:caps w:val="0"/>
                <w:color w:val="1D1D1D"/>
                <w:spacing w:val="0"/>
                <w:sz w:val="21"/>
                <w:szCs w:val="21"/>
                <w:shd w:val="clear" w:fill="FFFFFF"/>
                <w:lang/>
              </w:rPr>
              <w:t>ă</w:t>
            </w:r>
            <w:r>
              <w:rPr>
                <w:rFonts w:hint="default" w:ascii="Calibri" w:hAnsi="Calibri" w:eastAsia="Helvetica" w:cs="Calibri"/>
                <w:i w:val="0"/>
                <w:iCs w:val="0"/>
                <w:caps w:val="0"/>
                <w:color w:val="1D1D1D"/>
                <w:spacing w:val="0"/>
                <w:sz w:val="21"/>
                <w:szCs w:val="21"/>
                <w:shd w:val="clear" w:fill="FFFFFF"/>
              </w:rPr>
              <w:t xml:space="preserve"> în cadrul ședinței, scrisoarea atrage atenția asupra particularităților implementării granturilor FG și asupra faptului că transferul atribuțiilor UCIMP către o altă instituție nu reprezintă un proces automat, fiind necesare proceduri specifice de selecție și evaluare.</w:t>
            </w:r>
            <w:r>
              <w:rPr>
                <w:rFonts w:hint="default" w:ascii="Calibri" w:hAnsi="Calibri" w:eastAsia="Helvetica" w:cs="Calibri"/>
                <w:i w:val="0"/>
                <w:iCs w:val="0"/>
                <w:caps w:val="0"/>
                <w:color w:val="1D1D1D"/>
                <w:spacing w:val="0"/>
                <w:sz w:val="21"/>
                <w:szCs w:val="21"/>
                <w:shd w:val="clear" w:fill="FFFFFF"/>
                <w:lang/>
              </w:rPr>
              <w:t xml:space="preserve"> </w:t>
            </w:r>
            <w:r>
              <w:rPr>
                <w:rFonts w:hint="default" w:ascii="Calibri" w:hAnsi="Calibri" w:eastAsia="Helvetica" w:cs="Calibri"/>
                <w:i w:val="0"/>
                <w:iCs w:val="0"/>
                <w:caps w:val="0"/>
                <w:color w:val="1D1D1D"/>
                <w:spacing w:val="0"/>
                <w:sz w:val="21"/>
                <w:szCs w:val="21"/>
                <w:shd w:val="clear" w:fill="FFFFFF"/>
              </w:rPr>
              <w:t xml:space="preserve">De asemenea, </w:t>
            </w:r>
            <w:r>
              <w:rPr>
                <w:rFonts w:hint="default" w:ascii="Calibri" w:hAnsi="Calibri" w:eastAsia="Helvetica" w:cs="Calibri"/>
                <w:i w:val="0"/>
                <w:iCs w:val="0"/>
                <w:caps w:val="0"/>
                <w:color w:val="1D1D1D"/>
                <w:spacing w:val="0"/>
                <w:sz w:val="21"/>
                <w:szCs w:val="21"/>
                <w:shd w:val="clear" w:fill="FFFFFF"/>
                <w:lang/>
              </w:rPr>
              <w:t xml:space="preserve">în scrisoare </w:t>
            </w:r>
            <w:r>
              <w:rPr>
                <w:rFonts w:hint="default" w:ascii="Calibri" w:hAnsi="Calibri" w:eastAsia="Helvetica" w:cs="Calibri"/>
                <w:i w:val="0"/>
                <w:iCs w:val="0"/>
                <w:caps w:val="0"/>
                <w:color w:val="1D1D1D"/>
                <w:spacing w:val="0"/>
                <w:sz w:val="21"/>
                <w:szCs w:val="21"/>
                <w:shd w:val="clear" w:fill="FFFFFF"/>
              </w:rPr>
              <w:t>a fost semnalat riscul întreruperii continuității intervențiilor în cazul în care reorganizarea ar afecta implementarea grantului curent și pregătirea/implementarea următorului grant.</w:t>
            </w:r>
          </w:p>
          <w:p w14:paraId="138D0573">
            <w:pPr>
              <w:pStyle w:val="8"/>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Autospacing="0" w:afterAutospacing="0" w:line="276" w:lineRule="auto"/>
              <w:ind w:left="420" w:leftChars="0" w:hanging="420" w:firstLineChars="0"/>
              <w:textAlignment w:val="auto"/>
              <w:rPr>
                <w:rFonts w:hint="default" w:ascii="Calibri" w:hAnsi="Calibri" w:eastAsia="Helvetica" w:cs="Calibri"/>
                <w:i w:val="0"/>
                <w:iCs w:val="0"/>
                <w:caps w:val="0"/>
                <w:color w:val="1D1D1D"/>
                <w:spacing w:val="0"/>
                <w:sz w:val="21"/>
                <w:szCs w:val="21"/>
              </w:rPr>
            </w:pPr>
            <w:r>
              <w:rPr>
                <w:rFonts w:hint="default" w:ascii="Calibri" w:hAnsi="Calibri" w:eastAsia="Helvetica" w:cs="Calibri"/>
                <w:i w:val="0"/>
                <w:iCs w:val="0"/>
                <w:caps w:val="0"/>
                <w:color w:val="1D1D1D"/>
                <w:spacing w:val="0"/>
                <w:sz w:val="21"/>
                <w:szCs w:val="21"/>
                <w:shd w:val="clear" w:fill="FFFFFF"/>
              </w:rPr>
              <w:t>Reprezentul Platformei TB+ a menționat despre elaborarea unei poziții consolidate la subiectul discutat, de asemenea fiind subliniată necesitatea implicării active a mecanismului național de coordonare în examinarea situației și formularea unei poziții comune.</w:t>
            </w:r>
          </w:p>
          <w:p w14:paraId="4320D938">
            <w:pPr>
              <w:pStyle w:val="8"/>
              <w:keepNext w:val="0"/>
              <w:keepLines w:val="0"/>
              <w:pageBreakBefore w:val="0"/>
              <w:widowControl/>
              <w:numPr>
                <w:ilvl w:val="0"/>
                <w:numId w:val="11"/>
              </w:numPr>
              <w:suppressLineNumbers w:val="0"/>
              <w:shd w:val="clear" w:fill="FFFFFF"/>
              <w:kinsoku/>
              <w:wordWrap/>
              <w:overflowPunct/>
              <w:topLinePunct w:val="0"/>
              <w:autoSpaceDE/>
              <w:autoSpaceDN/>
              <w:bidi w:val="0"/>
              <w:adjustRightInd/>
              <w:snapToGrid/>
              <w:spacing w:beforeAutospacing="0" w:afterAutospacing="0" w:line="276" w:lineRule="auto"/>
              <w:ind w:left="420" w:leftChars="0" w:hanging="420" w:firstLineChars="0"/>
              <w:textAlignment w:val="auto"/>
              <w:rPr>
                <w:rFonts w:hint="default" w:ascii="Calibri" w:hAnsi="Calibri" w:eastAsia="revert-layer" w:cs="Calibri"/>
                <w:sz w:val="21"/>
                <w:szCs w:val="21"/>
              </w:rPr>
            </w:pPr>
            <w:r>
              <w:rPr>
                <w:rFonts w:hint="default" w:ascii="Calibri" w:hAnsi="Calibri" w:eastAsia="Helvetica" w:cs="Calibri"/>
                <w:i w:val="0"/>
                <w:iCs w:val="0"/>
                <w:caps w:val="0"/>
                <w:color w:val="1D1D1D"/>
                <w:spacing w:val="0"/>
                <w:sz w:val="21"/>
                <w:szCs w:val="21"/>
                <w:shd w:val="clear" w:fill="FFFFFF"/>
              </w:rPr>
              <w:t xml:space="preserve">Totodată, </w:t>
            </w:r>
            <w:r>
              <w:rPr>
                <w:rFonts w:hint="default" w:ascii="Calibri" w:hAnsi="Calibri" w:eastAsia="Helvetica" w:cs="Calibri"/>
                <w:i w:val="0"/>
                <w:iCs w:val="0"/>
                <w:caps w:val="0"/>
                <w:color w:val="1D1D1D"/>
                <w:spacing w:val="0"/>
                <w:sz w:val="21"/>
                <w:szCs w:val="21"/>
                <w:shd w:val="clear" w:fill="FFFFFF"/>
                <w:lang/>
              </w:rPr>
              <w:t xml:space="preserve">s-a informat că </w:t>
            </w:r>
            <w:r>
              <w:rPr>
                <w:rFonts w:hint="default" w:ascii="Calibri" w:hAnsi="Calibri" w:eastAsia="Helvetica" w:cs="Calibri"/>
                <w:i w:val="0"/>
                <w:iCs w:val="0"/>
                <w:caps w:val="0"/>
                <w:color w:val="1D1D1D"/>
                <w:spacing w:val="0"/>
                <w:sz w:val="21"/>
                <w:szCs w:val="21"/>
                <w:shd w:val="clear" w:fill="FFFFFF"/>
              </w:rPr>
              <w:t>membrii GTL urmează să recepționeze rapoarte, recomandări și note informative privind implementarea Programului Național. S-a menționat că documentele respective conțin date, indicatori și informații financiare relevante și urmează să fie analizate cu atenție, inclusiv în contextul asigurării sustenabilității și rezilienței intervențiilor. În încheiere, s-a reiterat necesitatea mobilizării și cooperării tuturor actorilor implicați în implementarea Programului Național, în vederea menținerii rezultatelor obținute și asigurării continuității activităților.</w:t>
            </w:r>
          </w:p>
          <w:p w14:paraId="5CC8AD35">
            <w:pPr>
              <w:pStyle w:val="8"/>
              <w:keepNext w:val="0"/>
              <w:keepLines w:val="0"/>
              <w:pageBreakBefore w:val="0"/>
              <w:widowControl/>
              <w:numPr>
                <w:numId w:val="0"/>
              </w:numPr>
              <w:suppressLineNumbers w:val="0"/>
              <w:shd w:val="clear" w:fill="FFFFFF"/>
              <w:kinsoku/>
              <w:wordWrap/>
              <w:overflowPunct/>
              <w:topLinePunct w:val="0"/>
              <w:autoSpaceDE/>
              <w:autoSpaceDN/>
              <w:bidi w:val="0"/>
              <w:adjustRightInd/>
              <w:snapToGrid/>
              <w:spacing w:beforeAutospacing="0" w:afterAutospacing="0" w:line="276" w:lineRule="auto"/>
              <w:ind w:leftChars="0" w:right="0" w:rightChars="0"/>
              <w:textAlignment w:val="auto"/>
              <w:rPr>
                <w:rFonts w:hint="default" w:ascii="Calibri" w:hAnsi="Calibri" w:eastAsia="revert-layer" w:cs="Calibri"/>
                <w:b w:val="0"/>
                <w:bCs w:val="0"/>
                <w:i w:val="0"/>
                <w:iCs w:val="0"/>
                <w:caps w:val="0"/>
                <w:color w:val="1D1D1D"/>
                <w:spacing w:val="0"/>
                <w:sz w:val="21"/>
                <w:szCs w:val="21"/>
                <w:shd w:val="clear" w:fill="FFFFFF"/>
              </w:rPr>
            </w:pPr>
            <w:r>
              <w:rPr>
                <w:rStyle w:val="9"/>
                <w:rFonts w:hint="default" w:ascii="Calibri" w:hAnsi="Calibri" w:eastAsia="Helvetica" w:cs="Calibri"/>
                <w:b w:val="0"/>
                <w:bCs w:val="0"/>
                <w:i w:val="0"/>
                <w:iCs w:val="0"/>
                <w:caps w:val="0"/>
                <w:color w:val="1D1D1D"/>
                <w:spacing w:val="0"/>
                <w:sz w:val="21"/>
                <w:szCs w:val="21"/>
                <w:shd w:val="clear" w:fill="FFFFFF"/>
              </w:rPr>
              <w:t xml:space="preserve">S-a propus: </w:t>
            </w:r>
          </w:p>
          <w:p w14:paraId="3275FA15">
            <w:pPr>
              <w:pStyle w:val="8"/>
              <w:keepNext w:val="0"/>
              <w:keepLines w:val="0"/>
              <w:pageBreakBefore w:val="0"/>
              <w:widowControl/>
              <w:numPr>
                <w:ilvl w:val="0"/>
                <w:numId w:val="11"/>
              </w:numPr>
              <w:suppressLineNumbers w:val="0"/>
              <w:kinsoku/>
              <w:wordWrap/>
              <w:overflowPunct/>
              <w:topLinePunct w:val="0"/>
              <w:autoSpaceDE/>
              <w:autoSpaceDN/>
              <w:bidi w:val="0"/>
              <w:adjustRightInd/>
              <w:snapToGrid/>
              <w:spacing w:beforeAutospacing="0" w:afterAutospacing="0" w:line="276" w:lineRule="auto"/>
              <w:ind w:left="420" w:leftChars="0" w:hanging="420" w:firstLineChars="0"/>
              <w:textAlignment w:val="auto"/>
              <w:rPr>
                <w:rFonts w:hint="default" w:ascii="Calibri" w:hAnsi="Calibri" w:eastAsia="Helvetica" w:cs="Calibri"/>
                <w:i w:val="0"/>
                <w:iCs w:val="0"/>
                <w:caps w:val="0"/>
                <w:color w:val="1D1D1D"/>
                <w:spacing w:val="0"/>
                <w:sz w:val="21"/>
                <w:szCs w:val="21"/>
                <w:shd w:val="clear" w:fill="FFFFFF"/>
              </w:rPr>
            </w:pPr>
            <w:r>
              <w:rPr>
                <w:rFonts w:hint="default" w:ascii="Calibri" w:hAnsi="Calibri" w:eastAsia="revert-layer" w:cs="Calibri"/>
                <w:i w:val="0"/>
                <w:iCs w:val="0"/>
                <w:caps w:val="0"/>
                <w:color w:val="1D1D1D"/>
                <w:spacing w:val="0"/>
                <w:sz w:val="21"/>
                <w:szCs w:val="21"/>
                <w:shd w:val="clear" w:fill="FFFFFF"/>
              </w:rPr>
              <w:t>Examinarea scrisorii recepționate din partea F</w:t>
            </w:r>
            <w:r>
              <w:rPr>
                <w:rFonts w:hint="default" w:ascii="Calibri" w:hAnsi="Calibri" w:eastAsia="revert-layer" w:cs="Calibri"/>
                <w:i w:val="0"/>
                <w:iCs w:val="0"/>
                <w:caps w:val="0"/>
                <w:color w:val="1D1D1D"/>
                <w:spacing w:val="0"/>
                <w:sz w:val="21"/>
                <w:szCs w:val="21"/>
                <w:shd w:val="clear" w:fill="FFFFFF"/>
                <w:lang/>
              </w:rPr>
              <w:t>G</w:t>
            </w:r>
            <w:r>
              <w:rPr>
                <w:rFonts w:hint="default" w:ascii="Calibri" w:hAnsi="Calibri" w:eastAsia="revert-layer" w:cs="Calibri"/>
                <w:i w:val="0"/>
                <w:iCs w:val="0"/>
                <w:caps w:val="0"/>
                <w:color w:val="1D1D1D"/>
                <w:spacing w:val="0"/>
                <w:sz w:val="21"/>
                <w:szCs w:val="21"/>
                <w:shd w:val="clear" w:fill="FFFFFF"/>
              </w:rPr>
              <w:t xml:space="preserve"> și discutarea situației cu președintele </w:t>
            </w:r>
            <w:r>
              <w:rPr>
                <w:rFonts w:hint="default" w:ascii="Calibri" w:hAnsi="Calibri" w:eastAsia="revert-layer" w:cs="Calibri"/>
                <w:i w:val="0"/>
                <w:iCs w:val="0"/>
                <w:caps w:val="0"/>
                <w:color w:val="1D1D1D"/>
                <w:spacing w:val="0"/>
                <w:sz w:val="21"/>
                <w:szCs w:val="21"/>
                <w:shd w:val="clear" w:fill="FFFFFF"/>
                <w:lang/>
              </w:rPr>
              <w:t>CNC</w:t>
            </w:r>
            <w:r>
              <w:rPr>
                <w:rFonts w:hint="default" w:ascii="Calibri" w:hAnsi="Calibri" w:eastAsia="revert-layer" w:cs="Calibri"/>
                <w:i w:val="0"/>
                <w:iCs w:val="0"/>
                <w:caps w:val="0"/>
                <w:color w:val="1D1D1D"/>
                <w:spacing w:val="0"/>
                <w:sz w:val="21"/>
                <w:szCs w:val="21"/>
                <w:shd w:val="clear" w:fill="FFFFFF"/>
              </w:rPr>
              <w:t xml:space="preserve"> precum și </w:t>
            </w:r>
            <w:r>
              <w:rPr>
                <w:rFonts w:hint="default" w:ascii="Calibri" w:hAnsi="Calibri" w:eastAsia="Helvetica" w:cs="Calibri"/>
                <w:i w:val="0"/>
                <w:iCs w:val="0"/>
                <w:caps w:val="0"/>
                <w:color w:val="1D1D1D"/>
                <w:spacing w:val="0"/>
                <w:sz w:val="21"/>
                <w:szCs w:val="21"/>
                <w:shd w:val="clear" w:fill="FFFFFF"/>
              </w:rPr>
              <w:t>analizarea oportunității convocării unei ședințe dedicate pentru examinarea situației și, după caz, formularea unei poziții comune.</w:t>
            </w:r>
          </w:p>
          <w:p w14:paraId="557C6D0C">
            <w:pPr>
              <w:pStyle w:val="8"/>
              <w:keepNext w:val="0"/>
              <w:keepLines w:val="0"/>
              <w:pageBreakBefore w:val="0"/>
              <w:widowControl/>
              <w:numPr>
                <w:ilvl w:val="0"/>
                <w:numId w:val="11"/>
              </w:numPr>
              <w:suppressLineNumbers w:val="0"/>
              <w:kinsoku/>
              <w:wordWrap/>
              <w:overflowPunct/>
              <w:topLinePunct w:val="0"/>
              <w:autoSpaceDE/>
              <w:autoSpaceDN/>
              <w:bidi w:val="0"/>
              <w:adjustRightInd/>
              <w:snapToGrid/>
              <w:spacing w:beforeAutospacing="0" w:afterAutospacing="0" w:line="276" w:lineRule="auto"/>
              <w:ind w:left="420" w:leftChars="0" w:hanging="420" w:firstLineChars="0"/>
              <w:textAlignment w:val="auto"/>
              <w:rPr>
                <w:rFonts w:hint="default" w:ascii="Calibri" w:hAnsi="Calibri" w:cs="Calibri"/>
                <w:bCs/>
                <w:sz w:val="21"/>
                <w:szCs w:val="21"/>
                <w:u w:val="single"/>
                <w:lang w:val="zh-CN"/>
              </w:rPr>
            </w:pPr>
            <w:r>
              <w:rPr>
                <w:rFonts w:hint="default" w:ascii="Calibri" w:hAnsi="Calibri" w:eastAsia="revert-layer" w:cs="Calibri"/>
                <w:i w:val="0"/>
                <w:iCs w:val="0"/>
                <w:caps w:val="0"/>
                <w:color w:val="1D1D1D"/>
                <w:spacing w:val="0"/>
                <w:sz w:val="21"/>
                <w:szCs w:val="21"/>
                <w:shd w:val="clear" w:fill="FFFFFF"/>
              </w:rPr>
              <w:t>Examinarea rapoartelor, recomandărilor și notelor informative ce urmează a fi distribuite privind implementarea Programului Național.</w:t>
            </w:r>
          </w:p>
        </w:tc>
      </w:tr>
    </w:tbl>
    <w:p w14:paraId="6A075B44">
      <w:pPr>
        <w:pStyle w:val="8"/>
        <w:spacing w:beforeAutospacing="0" w:afterAutospacing="0" w:line="23" w:lineRule="atLeast"/>
        <w:rPr>
          <w:rFonts w:hint="default" w:ascii="Calibri" w:hAnsi="Calibri" w:eastAsia="revert-layer" w:cs="Calibri"/>
          <w:color w:val="000000"/>
          <w:sz w:val="21"/>
          <w:szCs w:val="21"/>
          <w:shd w:val="clear" w:color="auto" w:fill="FFFFFF"/>
          <w:lang w:val="zh-CN"/>
        </w:rPr>
      </w:pPr>
    </w:p>
    <w:tbl>
      <w:tblPr>
        <w:tblStyle w:val="5"/>
        <w:tblpPr w:leftFromText="180" w:rightFromText="180" w:vertAnchor="text" w:horzAnchor="margin" w:tblpX="-405" w:tblpY="16"/>
        <w:tblOverlap w:val="never"/>
        <w:tblW w:w="9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5662"/>
        <w:gridCol w:w="1446"/>
        <w:gridCol w:w="1820"/>
      </w:tblGrid>
      <w:tr w14:paraId="75024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9696" w:type="dxa"/>
            <w:gridSpan w:val="4"/>
            <w:tcBorders>
              <w:bottom w:val="single" w:color="auto" w:sz="4" w:space="0"/>
            </w:tcBorders>
            <w:shd w:val="clear" w:color="auto" w:fill="BDD6EE"/>
          </w:tcPr>
          <w:p w14:paraId="374534AB">
            <w:pPr>
              <w:tabs>
                <w:tab w:val="left" w:pos="1680"/>
                <w:tab w:val="center" w:pos="4677"/>
              </w:tabs>
              <w:spacing w:line="23" w:lineRule="atLeast"/>
              <w:jc w:val="center"/>
              <w:rPr>
                <w:rFonts w:hint="default" w:ascii="Calibri" w:hAnsi="Calibri" w:cs="Calibri"/>
                <w:b/>
                <w:sz w:val="21"/>
                <w:szCs w:val="21"/>
              </w:rPr>
            </w:pPr>
            <w:r>
              <w:rPr>
                <w:rFonts w:hint="default" w:ascii="Calibri" w:hAnsi="Calibri" w:cs="Calibri"/>
                <w:b/>
                <w:sz w:val="21"/>
                <w:szCs w:val="21"/>
              </w:rPr>
              <w:t>Decizii și recomandări</w:t>
            </w:r>
          </w:p>
        </w:tc>
      </w:tr>
      <w:tr w14:paraId="3C74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68" w:type="dxa"/>
            <w:tcBorders>
              <w:bottom w:val="single" w:color="auto" w:sz="4" w:space="0"/>
            </w:tcBorders>
            <w:shd w:val="clear" w:color="auto" w:fill="DEEAF6"/>
          </w:tcPr>
          <w:p w14:paraId="7437F66E">
            <w:pPr>
              <w:spacing w:line="23" w:lineRule="atLeast"/>
              <w:jc w:val="both"/>
              <w:rPr>
                <w:rFonts w:hint="default" w:ascii="Calibri" w:hAnsi="Calibri" w:cs="Calibri"/>
                <w:b/>
                <w:sz w:val="21"/>
                <w:szCs w:val="21"/>
              </w:rPr>
            </w:pPr>
            <w:r>
              <w:rPr>
                <w:rFonts w:hint="default" w:ascii="Calibri" w:hAnsi="Calibri" w:cs="Calibri"/>
                <w:b/>
                <w:sz w:val="21"/>
                <w:szCs w:val="21"/>
              </w:rPr>
              <w:t>Nr. ordine</w:t>
            </w:r>
          </w:p>
        </w:tc>
        <w:tc>
          <w:tcPr>
            <w:tcW w:w="5662" w:type="dxa"/>
            <w:tcBorders>
              <w:bottom w:val="single" w:color="auto" w:sz="4" w:space="0"/>
            </w:tcBorders>
            <w:shd w:val="clear" w:color="auto" w:fill="DEEAF6"/>
          </w:tcPr>
          <w:p w14:paraId="21F5BCCB">
            <w:pPr>
              <w:spacing w:line="23" w:lineRule="atLeast"/>
              <w:jc w:val="both"/>
              <w:rPr>
                <w:rFonts w:hint="default" w:ascii="Calibri" w:hAnsi="Calibri" w:cs="Calibri"/>
                <w:b/>
                <w:sz w:val="21"/>
                <w:szCs w:val="21"/>
              </w:rPr>
            </w:pPr>
            <w:r>
              <w:rPr>
                <w:rFonts w:hint="default" w:ascii="Calibri" w:hAnsi="Calibri" w:cs="Calibri"/>
                <w:b/>
                <w:sz w:val="21"/>
                <w:szCs w:val="21"/>
              </w:rPr>
              <w:t>Conținut</w:t>
            </w:r>
          </w:p>
        </w:tc>
        <w:tc>
          <w:tcPr>
            <w:tcW w:w="1446" w:type="dxa"/>
            <w:tcBorders>
              <w:bottom w:val="single" w:color="auto" w:sz="4" w:space="0"/>
            </w:tcBorders>
            <w:shd w:val="clear" w:color="auto" w:fill="DEEAF6"/>
          </w:tcPr>
          <w:p w14:paraId="6B5881B3">
            <w:pPr>
              <w:spacing w:line="23" w:lineRule="atLeast"/>
              <w:ind w:left="317" w:hanging="141"/>
              <w:jc w:val="center"/>
              <w:rPr>
                <w:rFonts w:hint="default" w:ascii="Calibri" w:hAnsi="Calibri" w:cs="Calibri"/>
                <w:b/>
                <w:sz w:val="21"/>
                <w:szCs w:val="21"/>
              </w:rPr>
            </w:pPr>
            <w:r>
              <w:rPr>
                <w:rFonts w:hint="default" w:ascii="Calibri" w:hAnsi="Calibri" w:cs="Calibri"/>
                <w:b/>
                <w:sz w:val="21"/>
                <w:szCs w:val="21"/>
              </w:rPr>
              <w:t>Termen de executare</w:t>
            </w:r>
          </w:p>
        </w:tc>
        <w:tc>
          <w:tcPr>
            <w:tcW w:w="1820" w:type="dxa"/>
            <w:tcBorders>
              <w:bottom w:val="single" w:color="auto" w:sz="4" w:space="0"/>
            </w:tcBorders>
            <w:shd w:val="clear" w:color="auto" w:fill="DEEAF6"/>
          </w:tcPr>
          <w:p w14:paraId="3D749495">
            <w:pPr>
              <w:spacing w:line="23" w:lineRule="atLeast"/>
              <w:ind w:left="720" w:hanging="403"/>
              <w:jc w:val="center"/>
              <w:rPr>
                <w:rFonts w:hint="default" w:ascii="Calibri" w:hAnsi="Calibri" w:cs="Calibri"/>
                <w:b/>
                <w:sz w:val="21"/>
                <w:szCs w:val="21"/>
              </w:rPr>
            </w:pPr>
            <w:r>
              <w:rPr>
                <w:rFonts w:hint="default" w:ascii="Calibri" w:hAnsi="Calibri" w:cs="Calibri"/>
                <w:b/>
                <w:sz w:val="21"/>
                <w:szCs w:val="21"/>
              </w:rPr>
              <w:t>Responsabil</w:t>
            </w:r>
          </w:p>
        </w:tc>
      </w:tr>
      <w:tr w14:paraId="2439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68" w:type="dxa"/>
            <w:tcBorders>
              <w:bottom w:val="single" w:color="auto" w:sz="4" w:space="0"/>
            </w:tcBorders>
            <w:shd w:val="clear" w:color="auto" w:fill="FFFFFF"/>
          </w:tcPr>
          <w:p w14:paraId="6C1A9848">
            <w:pPr>
              <w:numPr>
                <w:ilvl w:val="0"/>
                <w:numId w:val="12"/>
              </w:numPr>
              <w:tabs>
                <w:tab w:val="left" w:pos="426"/>
              </w:tabs>
              <w:spacing w:line="23" w:lineRule="atLeast"/>
              <w:jc w:val="both"/>
              <w:rPr>
                <w:rFonts w:hint="default" w:ascii="Calibri" w:hAnsi="Calibri" w:cs="Calibri"/>
                <w:sz w:val="21"/>
                <w:szCs w:val="21"/>
              </w:rPr>
            </w:pPr>
          </w:p>
        </w:tc>
        <w:tc>
          <w:tcPr>
            <w:tcW w:w="5662" w:type="dxa"/>
            <w:tcBorders>
              <w:bottom w:val="single" w:color="auto" w:sz="4" w:space="0"/>
            </w:tcBorders>
            <w:shd w:val="clear" w:color="auto" w:fill="FFFFFF"/>
          </w:tcPr>
          <w:p w14:paraId="5350FDB6">
            <w:pPr>
              <w:pStyle w:val="8"/>
              <w:keepNext w:val="0"/>
              <w:keepLines w:val="0"/>
              <w:widowControl/>
              <w:numPr>
                <w:ilvl w:val="0"/>
                <w:numId w:val="0"/>
              </w:numPr>
              <w:suppressLineNumbers w:val="0"/>
              <w:shd w:val="clear" w:fill="FFFFFF"/>
              <w:spacing w:line="240" w:lineRule="atLeast"/>
              <w:ind w:leftChars="0" w:right="0" w:rightChars="0"/>
              <w:rPr>
                <w:rFonts w:hint="default" w:ascii="Calibri" w:hAnsi="Calibri" w:cs="Calibri"/>
                <w:bCs/>
                <w:sz w:val="21"/>
                <w:szCs w:val="21"/>
                <w:shd w:val="clear" w:color="auto" w:fill="FFFFFF"/>
              </w:rPr>
            </w:pPr>
            <w:r>
              <w:rPr>
                <w:rFonts w:hint="default" w:ascii="Calibri" w:hAnsi="Calibri" w:cs="Calibri"/>
                <w:sz w:val="21"/>
                <w:szCs w:val="21"/>
              </w:rPr>
              <w:t xml:space="preserve">De a susține alocarea resurselor pentru </w:t>
            </w:r>
            <w:r>
              <w:rPr>
                <w:rFonts w:hint="default" w:ascii="Calibri" w:hAnsi="Calibri" w:eastAsia="revert-layer" w:cs="Calibri"/>
                <w:i w:val="0"/>
                <w:iCs w:val="0"/>
                <w:caps w:val="0"/>
                <w:color w:val="1D1D1D"/>
                <w:spacing w:val="0"/>
                <w:sz w:val="21"/>
                <w:szCs w:val="21"/>
                <w:shd w:val="clear" w:fill="FFFFFF"/>
              </w:rPr>
              <w:t>reparației complexului radiodiagnostic cu tomosinteză digitală</w:t>
            </w:r>
            <w:r>
              <w:rPr>
                <w:rFonts w:hint="default" w:ascii="Calibri" w:hAnsi="Calibri" w:cs="Calibri"/>
                <w:i w:val="0"/>
                <w:iCs w:val="0"/>
                <w:caps w:val="0"/>
                <w:color w:val="2A2B2D"/>
                <w:spacing w:val="0"/>
                <w:sz w:val="21"/>
                <w:szCs w:val="21"/>
                <w:shd w:val="clear" w:fill="FFFFFF"/>
              </w:rPr>
              <w:t>.</w:t>
            </w:r>
          </w:p>
        </w:tc>
        <w:tc>
          <w:tcPr>
            <w:tcW w:w="1446" w:type="dxa"/>
            <w:tcBorders>
              <w:bottom w:val="single" w:color="auto" w:sz="4" w:space="0"/>
            </w:tcBorders>
            <w:shd w:val="clear" w:color="auto" w:fill="FFFFFF"/>
          </w:tcPr>
          <w:p w14:paraId="65221D2F">
            <w:pPr>
              <w:spacing w:line="23" w:lineRule="atLeast"/>
              <w:ind w:left="392" w:hanging="142"/>
              <w:jc w:val="center"/>
              <w:rPr>
                <w:rFonts w:hint="default" w:ascii="Calibri" w:hAnsi="Calibri" w:cs="Calibri"/>
                <w:sz w:val="21"/>
                <w:szCs w:val="21"/>
              </w:rPr>
            </w:pPr>
            <w:r>
              <w:rPr>
                <w:rFonts w:hint="default" w:ascii="Calibri" w:hAnsi="Calibri" w:cs="Calibri"/>
                <w:sz w:val="21"/>
                <w:szCs w:val="21"/>
              </w:rPr>
              <w:t>25.09.26</w:t>
            </w:r>
          </w:p>
        </w:tc>
        <w:tc>
          <w:tcPr>
            <w:tcW w:w="1820" w:type="dxa"/>
            <w:tcBorders>
              <w:bottom w:val="single" w:color="auto" w:sz="4" w:space="0"/>
            </w:tcBorders>
            <w:shd w:val="clear" w:color="auto" w:fill="FFFFFF"/>
          </w:tcPr>
          <w:p w14:paraId="68C68DC1">
            <w:pPr>
              <w:spacing w:line="23" w:lineRule="atLeast"/>
              <w:jc w:val="center"/>
              <w:rPr>
                <w:rFonts w:hint="default" w:ascii="Calibri" w:hAnsi="Calibri" w:cs="Calibri"/>
                <w:sz w:val="21"/>
                <w:szCs w:val="21"/>
              </w:rPr>
            </w:pPr>
            <w:r>
              <w:rPr>
                <w:rFonts w:hint="default" w:ascii="Calibri" w:hAnsi="Calibri" w:cs="Calibri"/>
                <w:sz w:val="21"/>
                <w:szCs w:val="21"/>
              </w:rPr>
              <w:t>IP UCIMP DS</w:t>
            </w:r>
          </w:p>
        </w:tc>
      </w:tr>
      <w:tr w14:paraId="0886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768" w:type="dxa"/>
            <w:tcBorders>
              <w:bottom w:val="single" w:color="auto" w:sz="4" w:space="0"/>
            </w:tcBorders>
            <w:shd w:val="clear" w:color="auto" w:fill="FFFFFF"/>
          </w:tcPr>
          <w:p w14:paraId="3F426722">
            <w:pPr>
              <w:numPr>
                <w:ilvl w:val="0"/>
                <w:numId w:val="12"/>
              </w:numPr>
              <w:tabs>
                <w:tab w:val="left" w:pos="426"/>
              </w:tabs>
              <w:spacing w:line="23" w:lineRule="atLeast"/>
              <w:jc w:val="both"/>
              <w:rPr>
                <w:rFonts w:hint="default" w:ascii="Calibri" w:hAnsi="Calibri" w:cs="Calibri"/>
                <w:sz w:val="21"/>
                <w:szCs w:val="21"/>
              </w:rPr>
            </w:pPr>
          </w:p>
        </w:tc>
        <w:tc>
          <w:tcPr>
            <w:tcW w:w="5662" w:type="dxa"/>
            <w:tcBorders>
              <w:bottom w:val="single" w:color="auto" w:sz="4" w:space="0"/>
            </w:tcBorders>
            <w:shd w:val="clear" w:color="auto" w:fill="FFFFFF"/>
          </w:tcPr>
          <w:p w14:paraId="41C1FAE3">
            <w:pPr>
              <w:pStyle w:val="8"/>
              <w:keepNext w:val="0"/>
              <w:keepLines w:val="0"/>
              <w:widowControl/>
              <w:suppressLineNumbers w:val="0"/>
              <w:shd w:val="clear" w:fill="FFFFFF"/>
              <w:ind w:left="0" w:firstLine="0"/>
              <w:rPr>
                <w:rFonts w:hint="default" w:ascii="Calibri" w:hAnsi="Calibri" w:cs="Calibri"/>
                <w:sz w:val="21"/>
                <w:szCs w:val="21"/>
                <w:shd w:val="clear" w:color="auto" w:fill="FFFFFF"/>
              </w:rPr>
            </w:pPr>
            <w:r>
              <w:rPr>
                <w:rFonts w:hint="default" w:ascii="Calibri" w:hAnsi="Calibri" w:eastAsia="Helvetica" w:cs="Calibri"/>
                <w:i w:val="0"/>
                <w:iCs w:val="0"/>
                <w:caps w:val="0"/>
                <w:color w:val="1D1D1D"/>
                <w:spacing w:val="0"/>
                <w:sz w:val="21"/>
                <w:szCs w:val="21"/>
                <w:shd w:val="clear" w:fill="FFFFFF"/>
              </w:rPr>
              <w:t>De a prezinta informația actualizată privind economiile disponibile, astfel încât membrii GTL să poată examina și prioritiza activitățile care necesită finanțare și, respectiv, de a organiza o ședință, potenția , săptămâna următoare, după recepționarea informației financiare actualizate.</w:t>
            </w:r>
          </w:p>
        </w:tc>
        <w:tc>
          <w:tcPr>
            <w:tcW w:w="1446" w:type="dxa"/>
            <w:tcBorders>
              <w:bottom w:val="single" w:color="auto" w:sz="4" w:space="0"/>
            </w:tcBorders>
            <w:shd w:val="clear" w:color="auto" w:fill="FFFFFF"/>
          </w:tcPr>
          <w:p w14:paraId="23D2BC90">
            <w:pPr>
              <w:spacing w:line="23" w:lineRule="atLeast"/>
              <w:ind w:left="392" w:hanging="142"/>
              <w:jc w:val="center"/>
              <w:rPr>
                <w:rFonts w:hint="default" w:ascii="Calibri" w:hAnsi="Calibri" w:cs="Calibri"/>
                <w:sz w:val="21"/>
                <w:szCs w:val="21"/>
              </w:rPr>
            </w:pPr>
            <w:r>
              <w:rPr>
                <w:rFonts w:hint="default" w:ascii="Calibri" w:hAnsi="Calibri" w:cs="Calibri"/>
                <w:sz w:val="21"/>
                <w:szCs w:val="21"/>
              </w:rPr>
              <w:t>01.10.26</w:t>
            </w:r>
          </w:p>
        </w:tc>
        <w:tc>
          <w:tcPr>
            <w:tcW w:w="1820" w:type="dxa"/>
            <w:tcBorders>
              <w:bottom w:val="single" w:color="auto" w:sz="4" w:space="0"/>
            </w:tcBorders>
            <w:shd w:val="clear" w:color="auto" w:fill="FFFFFF"/>
          </w:tcPr>
          <w:p w14:paraId="6698A1DF">
            <w:pPr>
              <w:spacing w:line="23" w:lineRule="atLeast"/>
              <w:jc w:val="center"/>
              <w:rPr>
                <w:rFonts w:hint="default" w:ascii="Calibri" w:hAnsi="Calibri" w:cs="Calibri"/>
                <w:sz w:val="21"/>
                <w:szCs w:val="21"/>
              </w:rPr>
            </w:pPr>
            <w:r>
              <w:rPr>
                <w:rFonts w:hint="default" w:ascii="Calibri" w:hAnsi="Calibri" w:cs="Calibri"/>
                <w:sz w:val="21"/>
                <w:szCs w:val="21"/>
              </w:rPr>
              <w:t>IP UCIMP DS</w:t>
            </w:r>
          </w:p>
        </w:tc>
      </w:tr>
      <w:tr w14:paraId="40EC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9696" w:type="dxa"/>
            <w:gridSpan w:val="4"/>
            <w:tcBorders>
              <w:top w:val="single" w:color="auto" w:sz="4" w:space="0"/>
              <w:bottom w:val="single" w:color="auto" w:sz="4" w:space="0"/>
            </w:tcBorders>
            <w:shd w:val="clear" w:color="auto" w:fill="BDD6EE"/>
          </w:tcPr>
          <w:p w14:paraId="2D8ACD24">
            <w:pPr>
              <w:spacing w:line="23" w:lineRule="atLeast"/>
              <w:jc w:val="both"/>
              <w:rPr>
                <w:rFonts w:hint="default" w:ascii="Calibri" w:hAnsi="Calibri" w:cs="Calibri"/>
                <w:sz w:val="21"/>
                <w:szCs w:val="21"/>
              </w:rPr>
            </w:pPr>
          </w:p>
        </w:tc>
      </w:tr>
    </w:tbl>
    <w:p w14:paraId="51E3005D">
      <w:pPr>
        <w:pStyle w:val="10"/>
        <w:spacing w:line="23" w:lineRule="atLeast"/>
        <w:ind w:left="0"/>
        <w:jc w:val="both"/>
        <w:rPr>
          <w:rFonts w:hint="default" w:ascii="Calibri" w:hAnsi="Calibri" w:cs="Calibri"/>
          <w:color w:val="000000"/>
          <w:sz w:val="21"/>
          <w:szCs w:val="21"/>
        </w:rPr>
      </w:pPr>
      <w:r>
        <w:rPr>
          <w:rFonts w:hint="default" w:ascii="Calibri" w:hAnsi="Calibri" w:cs="Calibri"/>
          <w:color w:val="000000"/>
          <w:sz w:val="21"/>
          <w:szCs w:val="21"/>
        </w:rPr>
        <w:t xml:space="preserve">Președinta GTL-TB      Valentina Vilc, IMSP IP  </w:t>
      </w:r>
    </w:p>
    <w:p w14:paraId="647FB63C">
      <w:pPr>
        <w:spacing w:line="23" w:lineRule="atLeast"/>
        <w:rPr>
          <w:rFonts w:hint="default" w:ascii="Calibri" w:hAnsi="Calibri" w:cs="Calibri"/>
          <w:sz w:val="21"/>
          <w:szCs w:val="21"/>
        </w:rPr>
      </w:pPr>
      <w:r>
        <w:rPr>
          <w:rFonts w:hint="default" w:ascii="Calibri" w:hAnsi="Calibri" w:cs="Calibri"/>
          <w:color w:val="000000"/>
          <w:sz w:val="21"/>
          <w:szCs w:val="21"/>
        </w:rPr>
        <w:t xml:space="preserve">Secretara GTL-TB       </w:t>
      </w:r>
      <w:r>
        <w:rPr>
          <w:rFonts w:hint="default" w:ascii="Calibri" w:hAnsi="Calibri" w:cs="Calibri"/>
          <w:color w:val="000000"/>
          <w:sz w:val="21"/>
          <w:szCs w:val="21"/>
          <w:lang/>
        </w:rPr>
        <w:t xml:space="preserve"> </w:t>
      </w:r>
      <w:bookmarkStart w:id="0" w:name="_GoBack"/>
      <w:bookmarkEnd w:id="0"/>
      <w:r>
        <w:rPr>
          <w:rFonts w:hint="default" w:ascii="Calibri" w:hAnsi="Calibri" w:cs="Calibri"/>
          <w:sz w:val="21"/>
          <w:szCs w:val="21"/>
        </w:rPr>
        <w:t>Oxana Rucșineanu, AO SMIT</w:t>
      </w:r>
    </w:p>
    <w:sectPr>
      <w:pgSz w:w="11906" w:h="16838"/>
      <w:pgMar w:top="1440" w:right="1800" w:bottom="1107"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Helvetica">
    <w:altName w:val="Arial"/>
    <w:panose1 w:val="020B0604020202020204"/>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11197A"/>
    <w:multiLevelType w:val="singleLevel"/>
    <w:tmpl w:val="9911197A"/>
    <w:lvl w:ilvl="0" w:tentative="0">
      <w:start w:val="1"/>
      <w:numFmt w:val="decimal"/>
      <w:suff w:val="space"/>
      <w:lvlText w:val="%1."/>
      <w:lvlJc w:val="left"/>
    </w:lvl>
  </w:abstractNum>
  <w:abstractNum w:abstractNumId="1">
    <w:nsid w:val="C1F38FA5"/>
    <w:multiLevelType w:val="singleLevel"/>
    <w:tmpl w:val="C1F38FA5"/>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D50EB6CD"/>
    <w:multiLevelType w:val="singleLevel"/>
    <w:tmpl w:val="D50EB6C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D8E05ECA"/>
    <w:multiLevelType w:val="multilevel"/>
    <w:tmpl w:val="D8E05ECA"/>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9FF2539"/>
    <w:multiLevelType w:val="multilevel"/>
    <w:tmpl w:val="09FF2539"/>
    <w:lvl w:ilvl="0" w:tentative="0">
      <w:start w:val="1"/>
      <w:numFmt w:val="decimal"/>
      <w:lvlText w:val="%1."/>
      <w:lvlJc w:val="left"/>
      <w:pPr>
        <w:ind w:left="1080" w:hanging="360"/>
      </w:pPr>
      <w:rPr>
        <w:rFonts w:hint="default"/>
        <w:b w:val="0"/>
        <w:bCs w:val="0"/>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
    <w:nsid w:val="18DC6901"/>
    <w:multiLevelType w:val="multilevel"/>
    <w:tmpl w:val="18DC690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0352094"/>
    <w:multiLevelType w:val="multilevel"/>
    <w:tmpl w:val="3035209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EDA35E6"/>
    <w:multiLevelType w:val="multilevel"/>
    <w:tmpl w:val="4EDA35E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57682B0A"/>
    <w:multiLevelType w:val="multilevel"/>
    <w:tmpl w:val="57682B0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9">
    <w:nsid w:val="5D806126"/>
    <w:multiLevelType w:val="singleLevel"/>
    <w:tmpl w:val="5D806126"/>
    <w:lvl w:ilvl="0" w:tentative="0">
      <w:start w:val="19"/>
      <w:numFmt w:val="upperLetter"/>
      <w:suff w:val="nothing"/>
      <w:lvlText w:val="%1-"/>
      <w:lvlJc w:val="left"/>
    </w:lvl>
  </w:abstractNum>
  <w:abstractNum w:abstractNumId="10">
    <w:nsid w:val="6235717D"/>
    <w:multiLevelType w:val="singleLevel"/>
    <w:tmpl w:val="6235717D"/>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1">
    <w:nsid w:val="6872A422"/>
    <w:multiLevelType w:val="singleLevel"/>
    <w:tmpl w:val="6872A422"/>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6"/>
  </w:num>
  <w:num w:numId="2">
    <w:abstractNumId w:val="7"/>
  </w:num>
  <w:num w:numId="3">
    <w:abstractNumId w:val="4"/>
  </w:num>
  <w:num w:numId="4">
    <w:abstractNumId w:val="0"/>
  </w:num>
  <w:num w:numId="5">
    <w:abstractNumId w:val="8"/>
  </w:num>
  <w:num w:numId="6">
    <w:abstractNumId w:val="3"/>
  </w:num>
  <w:num w:numId="7">
    <w:abstractNumId w:val="10"/>
  </w:num>
  <w:num w:numId="8">
    <w:abstractNumId w:val="1"/>
  </w:num>
  <w:num w:numId="9">
    <w:abstractNumId w:val="9"/>
  </w:num>
  <w:num w:numId="10">
    <w:abstractNumId w:val="11"/>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2F2C26"/>
    <w:rsid w:val="04B96A4C"/>
    <w:rsid w:val="07D56CE9"/>
    <w:rsid w:val="0B7600D9"/>
    <w:rsid w:val="0E022DE0"/>
    <w:rsid w:val="0F0260AC"/>
    <w:rsid w:val="11A3317D"/>
    <w:rsid w:val="1571016C"/>
    <w:rsid w:val="163F38DD"/>
    <w:rsid w:val="16445414"/>
    <w:rsid w:val="2156323F"/>
    <w:rsid w:val="21E6766C"/>
    <w:rsid w:val="25012D45"/>
    <w:rsid w:val="254A443E"/>
    <w:rsid w:val="27BB09BF"/>
    <w:rsid w:val="29CE38A2"/>
    <w:rsid w:val="2D622504"/>
    <w:rsid w:val="41EF14BA"/>
    <w:rsid w:val="423157A6"/>
    <w:rsid w:val="440808AB"/>
    <w:rsid w:val="44667944"/>
    <w:rsid w:val="46EE2146"/>
    <w:rsid w:val="48D82712"/>
    <w:rsid w:val="4A573E87"/>
    <w:rsid w:val="4E024909"/>
    <w:rsid w:val="4F2449E5"/>
    <w:rsid w:val="4F7E6378"/>
    <w:rsid w:val="4FAC421E"/>
    <w:rsid w:val="4FCE73FC"/>
    <w:rsid w:val="506121EE"/>
    <w:rsid w:val="552A708D"/>
    <w:rsid w:val="57A027D0"/>
    <w:rsid w:val="584B64EC"/>
    <w:rsid w:val="5A7F7385"/>
    <w:rsid w:val="5AD57D36"/>
    <w:rsid w:val="5E1501E6"/>
    <w:rsid w:val="60534318"/>
    <w:rsid w:val="60ED010D"/>
    <w:rsid w:val="61B76844"/>
    <w:rsid w:val="629F065A"/>
    <w:rsid w:val="632C6FC4"/>
    <w:rsid w:val="64D150F6"/>
    <w:rsid w:val="71FB0F8C"/>
    <w:rsid w:val="72645138"/>
    <w:rsid w:val="732D2602"/>
    <w:rsid w:val="73E765B4"/>
    <w:rsid w:val="74EB59B8"/>
    <w:rsid w:val="762C14A8"/>
    <w:rsid w:val="789F07F6"/>
    <w:rsid w:val="7BEE565F"/>
    <w:rsid w:val="7C941670"/>
    <w:rsid w:val="7E9A1DC5"/>
    <w:rsid w:val="7F0710F4"/>
    <w:rsid w:val="7FF010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header"/>
    <w:basedOn w:val="1"/>
    <w:qFormat/>
    <w:uiPriority w:val="99"/>
    <w:pPr>
      <w:tabs>
        <w:tab w:val="center" w:pos="4536"/>
        <w:tab w:val="right" w:pos="9072"/>
      </w:tabs>
      <w:spacing w:after="0" w:line="240" w:lineRule="auto"/>
    </w:pPr>
    <w:rPr>
      <w:rFonts w:ascii="Times New Roman" w:hAnsi="Times New Roman" w:eastAsia="Times New Roman"/>
      <w:sz w:val="24"/>
      <w:szCs w:val="24"/>
      <w:lang w:val="ro-RO" w:eastAsia="ru-RU"/>
    </w:rPr>
  </w:style>
  <w:style w:type="character" w:styleId="7">
    <w:name w:val="Hyperlink"/>
    <w:basedOn w:val="4"/>
    <w:qFormat/>
    <w:uiPriority w:val="0"/>
    <w:rPr>
      <w:color w:val="0000FF"/>
      <w:u w:val="single"/>
    </w:rPr>
  </w:style>
  <w:style w:type="paragraph" w:styleId="8">
    <w:name w:val="Normal (Web)"/>
    <w:basedOn w:val="1"/>
    <w:link w:val="11"/>
    <w:qFormat/>
    <w:uiPriority w:val="0"/>
    <w:pPr>
      <w:spacing w:before="0" w:beforeAutospacing="1" w:after="0" w:afterAutospacing="1"/>
      <w:ind w:left="0" w:right="0"/>
      <w:jc w:val="left"/>
    </w:pPr>
    <w:rPr>
      <w:kern w:val="0"/>
      <w:sz w:val="24"/>
      <w:szCs w:val="24"/>
      <w:lang w:val="en-US" w:eastAsia="zh-CN" w:bidi="ar"/>
    </w:rPr>
  </w:style>
  <w:style w:type="character" w:styleId="9">
    <w:name w:val="Strong"/>
    <w:basedOn w:val="4"/>
    <w:qFormat/>
    <w:uiPriority w:val="0"/>
    <w:rPr>
      <w:b/>
      <w:bCs/>
    </w:rPr>
  </w:style>
  <w:style w:type="paragraph" w:styleId="10">
    <w:name w:val="List Paragraph"/>
    <w:basedOn w:val="1"/>
    <w:qFormat/>
    <w:uiPriority w:val="34"/>
    <w:pPr>
      <w:ind w:left="720"/>
      <w:contextualSpacing/>
    </w:pPr>
  </w:style>
  <w:style w:type="character" w:customStyle="1" w:styleId="11">
    <w:name w:val="Normal (Web) Caracter"/>
    <w:link w:val="8"/>
    <w:qFormat/>
    <w:uiPriority w:val="0"/>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1546</Words>
  <Characters>10521</Characters>
  <Lines>0</Lines>
  <Paragraphs>0</Paragraphs>
  <TotalTime>10</TotalTime>
  <ScaleCrop>false</ScaleCrop>
  <LinksUpToDate>false</LinksUpToDate>
  <CharactersWithSpaces>11964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2026-09-11T10:37:00Z</dcterms:created>
  <dc:creator>user</dc:creator>
  <cp:lastModifiedBy>Rucsineanu Oxana</cp:lastModifiedBy>
  <dcterms:modified xsi:type="dcterms:W3CDTF">2026-10-05T07:21:35Z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eyJoZGlkIjoiMzliNjQxOWE4ODJhYmZmYTA0ZjI2MTBmY2I2NjM1YWYiLCJ1c2VySWQiOiIxMTE1MDM1OTU1MjMxMCJ9</vt:lpwstr>
  </property>
  <property fmtid="{D5CDD505-2E9C-101B-9397-08002B2CF9AE}" pid="4" name="ICV">
    <vt:lpwstr>EC1260BAF640473C86AC7AB2398A804E_13</vt:lpwstr>
  </property>
</Properties>
</file>